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Cooperative Lab Peer Evaluation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ff0000"/>
        </w:rPr>
      </w:pPr>
      <w:r w:rsidDel="00000000" w:rsidR="00000000" w:rsidRPr="00000000">
        <w:rPr>
          <w:rtl w:val="0"/>
        </w:rPr>
        <w:t xml:space="preserve">Evaluator: </w:t>
      </w:r>
      <w:r w:rsidDel="00000000" w:rsidR="00000000" w:rsidRPr="00000000">
        <w:rPr>
          <w:color w:val="ff0000"/>
          <w:rtl w:val="0"/>
        </w:rPr>
        <w:t xml:space="preserve">Owen Sullivan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Please evaluate your group members according to the following scale: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 = excellent,   3 = very good,   2 = good,   1 = needs improvement,   0 = poor.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Put your group members' names above each column, and place your assessments below: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Group members: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Gillian Stitt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Annabel Miller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Stephanie Kusguen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Participation in lab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Participation in other activities (oral reports, Preliminary reports, library work,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Attendance in lab and outside group meetings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Creativity (contributed ideas)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</w:pPr>
            <w:r w:rsidDel="00000000" w:rsidR="00000000" w:rsidRPr="00000000">
              <w:rPr>
                <w:rtl w:val="0"/>
              </w:rPr>
              <w:t xml:space="preserve">Attitude (towards the project, the lab, and working with others)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