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Owen Sullivan</w:t>
      </w:r>
    </w:p>
    <w:p w:rsidR="00000000" w:rsidDel="00000000" w:rsidP="00000000" w:rsidRDefault="00000000" w:rsidRPr="00000000" w14:paraId="00000002">
      <w:pPr>
        <w:spacing w:line="480" w:lineRule="auto"/>
        <w:rPr/>
      </w:pPr>
      <w:r w:rsidDel="00000000" w:rsidR="00000000" w:rsidRPr="00000000">
        <w:rPr>
          <w:rtl w:val="0"/>
        </w:rPr>
        <w:t xml:space="preserve">Prof. Peter Bryan</w:t>
      </w:r>
    </w:p>
    <w:p w:rsidR="00000000" w:rsidDel="00000000" w:rsidP="00000000" w:rsidRDefault="00000000" w:rsidRPr="00000000" w14:paraId="00000003">
      <w:pPr>
        <w:spacing w:line="480" w:lineRule="auto"/>
        <w:rPr/>
      </w:pPr>
      <w:r w:rsidDel="00000000" w:rsidR="00000000" w:rsidRPr="00000000">
        <w:rPr>
          <w:rtl w:val="0"/>
        </w:rPr>
        <w:t xml:space="preserve">Major Assignment One; ENGL 2150 Section 010</w:t>
      </w:r>
    </w:p>
    <w:p w:rsidR="00000000" w:rsidDel="00000000" w:rsidP="00000000" w:rsidRDefault="00000000" w:rsidRPr="00000000" w14:paraId="00000004">
      <w:pPr>
        <w:spacing w:line="480" w:lineRule="auto"/>
        <w:rPr/>
      </w:pPr>
      <w:r w:rsidDel="00000000" w:rsidR="00000000" w:rsidRPr="00000000">
        <w:rPr>
          <w:rtl w:val="0"/>
        </w:rPr>
        <w:t xml:space="preserve">26 September, 2021 - 14 October, 2021</w:t>
      </w:r>
    </w:p>
    <w:p w:rsidR="00000000" w:rsidDel="00000000" w:rsidP="00000000" w:rsidRDefault="00000000" w:rsidRPr="00000000" w14:paraId="00000005">
      <w:pPr>
        <w:spacing w:line="480" w:lineRule="auto"/>
        <w:jc w:val="center"/>
        <w:rPr/>
      </w:pPr>
      <w:r w:rsidDel="00000000" w:rsidR="00000000" w:rsidRPr="00000000">
        <w:rPr>
          <w:rtl w:val="0"/>
        </w:rPr>
        <w:t xml:space="preserve">The Books That Matter: </w:t>
      </w:r>
      <w:r w:rsidDel="00000000" w:rsidR="00000000" w:rsidRPr="00000000">
        <w:rPr>
          <w:i w:val="1"/>
          <w:rtl w:val="0"/>
        </w:rPr>
        <w:t xml:space="preserve">Insignia</w:t>
      </w:r>
      <w:r w:rsidDel="00000000" w:rsidR="00000000" w:rsidRPr="00000000">
        <w:rPr>
          <w:rtl w:val="0"/>
        </w:rPr>
        <w:t xml:space="preserve">, by S. J. Kincaid</w:t>
      </w:r>
    </w:p>
    <w:p w:rsidR="00000000" w:rsidDel="00000000" w:rsidP="00000000" w:rsidRDefault="00000000" w:rsidRPr="00000000" w14:paraId="00000006">
      <w:pPr>
        <w:spacing w:line="480" w:lineRule="auto"/>
        <w:rPr/>
      </w:pPr>
      <w:r w:rsidDel="00000000" w:rsidR="00000000" w:rsidRPr="00000000">
        <w:rPr>
          <w:rtl w:val="0"/>
        </w:rPr>
        <w:tab/>
        <w:t xml:space="preserve">The future is one of those topics that human beings can very easily wrap their minds around; unlike large numbers, such as the mathematical size of the observable universe or the time it would take for a given black hole to, for lack of a better word, dissipate entirely via Hawking radiation, the concept of the future is one that can be easily quantified. Part of this is due to how variable in time the future can be, and another part is simply that most people condense the true scale of a future time frame into descriptive words like “tomorrow” or “a week from now”. Since the future can mean anywhere between a fraction of a second to a near-infinite amount of time from the present moment, and since time is relative both to gravity and to perception, humans tend to think in terms of the future concerning themselves and not in terms of the future concerning implications for anyone or anything else. This might be why it’s so common for people to dismiss the potentially reality-shifting changes to come in the future, and why the future is sometimes thought of as inevitable or unchangeable. While an individual goes about their time in the present, they may not pay any mind to the dangers of a future outside of their direct control; they may not consider that their lifestyles could be upended by something they considered to be confined to the past, such as widespread economic turmoil or multinational war. These two examples are the foundation of a series of books by S. J. Kincaid called </w:t>
      </w:r>
      <w:r w:rsidDel="00000000" w:rsidR="00000000" w:rsidRPr="00000000">
        <w:rPr>
          <w:i w:val="1"/>
          <w:rtl w:val="0"/>
        </w:rPr>
        <w:t xml:space="preserve">Insignia</w:t>
      </w:r>
      <w:r w:rsidDel="00000000" w:rsidR="00000000" w:rsidRPr="00000000">
        <w:rPr>
          <w:rtl w:val="0"/>
        </w:rPr>
        <w:t xml:space="preserve">, and exploring the fictional setting of a world effectively controlled by corporations at war brings light to just how easy it is for the humans of now to ignore what’s to come. </w:t>
      </w:r>
    </w:p>
    <w:p w:rsidR="00000000" w:rsidDel="00000000" w:rsidP="00000000" w:rsidRDefault="00000000" w:rsidRPr="00000000" w14:paraId="00000007">
      <w:pPr>
        <w:spacing w:line="480" w:lineRule="auto"/>
        <w:rPr/>
      </w:pPr>
      <w:r w:rsidDel="00000000" w:rsidR="00000000" w:rsidRPr="00000000">
        <w:rPr>
          <w:rtl w:val="0"/>
        </w:rPr>
        <w:tab/>
        <w:t xml:space="preserve">To say that discussing </w:t>
      </w:r>
      <w:r w:rsidDel="00000000" w:rsidR="00000000" w:rsidRPr="00000000">
        <w:rPr>
          <w:i w:val="1"/>
          <w:rtl w:val="0"/>
        </w:rPr>
        <w:t xml:space="preserve">Insignia</w:t>
      </w:r>
      <w:r w:rsidDel="00000000" w:rsidR="00000000" w:rsidRPr="00000000">
        <w:rPr>
          <w:rtl w:val="0"/>
        </w:rPr>
        <w:t xml:space="preserve">’s story in a scholarly fashion is easy would be an outright lie; although the story is, without a doubt, very captivating (especially for younger audiences) and incredibly creative, it’s just that: a story. The book focuses on the relationships between characters more so than the futurist implications of the story’s setting, leaving much of the setting explained only as background information. The underlying future in which the characters live isn’t much changed by the events of the </w:t>
      </w:r>
      <w:r w:rsidDel="00000000" w:rsidR="00000000" w:rsidRPr="00000000">
        <w:rPr>
          <w:i w:val="1"/>
          <w:rtl w:val="0"/>
        </w:rPr>
        <w:t xml:space="preserve">Insignia</w:t>
      </w:r>
      <w:r w:rsidDel="00000000" w:rsidR="00000000" w:rsidRPr="00000000">
        <w:rPr>
          <w:rtl w:val="0"/>
        </w:rPr>
        <w:t xml:space="preserve"> trilogy’s first installment; nevertheless, a number of conclusions can be made about the world in which Thomas Raines, the fourteen year old protagonist, lives. First and foremost, a set of corporations rule all; this is much more profound than the current scheme of international politics, where some would argue that lobbyists effectively own politicians through campaign donations and other promotions; in </w:t>
      </w:r>
      <w:r w:rsidDel="00000000" w:rsidR="00000000" w:rsidRPr="00000000">
        <w:rPr>
          <w:i w:val="1"/>
          <w:rtl w:val="0"/>
        </w:rPr>
        <w:t xml:space="preserve">Insignia</w:t>
      </w:r>
      <w:r w:rsidDel="00000000" w:rsidR="00000000" w:rsidRPr="00000000">
        <w:rPr>
          <w:rtl w:val="0"/>
        </w:rPr>
        <w:t xml:space="preserve">, corporations sponsor entire governments to fund World War III, which is being fought over the solar system’s resources. After one of the corporations killed more than a billion Middle-Eastern people over an uprising against said company’s patented monopolization of food and water supplies, the world collectively agreed never again to carry out warfare in the form of killing humans. Instead, wars are fought by combatants from both the Indo-American and Russo-Chinese alliances who remotely pilot spacecraft by interfacing with them using the neural processors implanted in their heads; the combatants are, of course, teenagers. </w:t>
      </w:r>
    </w:p>
    <w:p w:rsidR="00000000" w:rsidDel="00000000" w:rsidP="00000000" w:rsidRDefault="00000000" w:rsidRPr="00000000" w14:paraId="00000008">
      <w:pPr>
        <w:spacing w:line="480" w:lineRule="auto"/>
        <w:rPr/>
      </w:pPr>
      <w:r w:rsidDel="00000000" w:rsidR="00000000" w:rsidRPr="00000000">
        <w:rPr>
          <w:rtl w:val="0"/>
        </w:rPr>
        <w:tab/>
        <w:t xml:space="preserve">Considering all of this, one might ask: “Is this a reasonable future?” The answer, just as anything else dealing with the future, isn’t cut-and-dry; the answer certainly isn’t “no”, either. Over the past few decades, the rise of new technologies has fundamentally changed the way humans go to war with each other; a strategic analysis of how technology has affected the evolution of warfare since the 1860s argues that “mass destruction [has come] to play the same central role in doctrine as mass production did in economies” (Anand). The invention of the atomic bomb, which prompted the Cold War between the United States and the Soviet Union, introduced the idea of mutually assured destruction; the rise of the internet created a society blind to the threat of cyber-warfare. Is it not, then, plausible that human society could evolve (or devolve) into one that allows an entity such as a corporation to become so large and powerful that resistance against it would result in genocide? The events of </w:t>
      </w:r>
      <w:r w:rsidDel="00000000" w:rsidR="00000000" w:rsidRPr="00000000">
        <w:rPr>
          <w:i w:val="1"/>
          <w:rtl w:val="0"/>
        </w:rPr>
        <w:t xml:space="preserve">Insignia</w:t>
      </w:r>
      <w:r w:rsidDel="00000000" w:rsidR="00000000" w:rsidRPr="00000000">
        <w:rPr>
          <w:rtl w:val="0"/>
        </w:rPr>
        <w:t xml:space="preserve"> are based on a future where humans have already failed to prevent this, and the books are most likely set less than one-hundred years in the future. </w:t>
      </w:r>
    </w:p>
    <w:p w:rsidR="00000000" w:rsidDel="00000000" w:rsidP="00000000" w:rsidRDefault="00000000" w:rsidRPr="00000000" w14:paraId="00000009">
      <w:pPr>
        <w:spacing w:line="480" w:lineRule="auto"/>
        <w:rPr/>
      </w:pPr>
      <w:r w:rsidDel="00000000" w:rsidR="00000000" w:rsidRPr="00000000">
        <w:rPr>
          <w:rtl w:val="0"/>
        </w:rPr>
        <w:tab/>
      </w:r>
      <w:r w:rsidDel="00000000" w:rsidR="00000000" w:rsidRPr="00000000">
        <w:rPr>
          <w:i w:val="1"/>
          <w:rtl w:val="0"/>
        </w:rPr>
        <w:t xml:space="preserve">Insignia</w:t>
      </w:r>
      <w:r w:rsidDel="00000000" w:rsidR="00000000" w:rsidRPr="00000000">
        <w:rPr>
          <w:rtl w:val="0"/>
        </w:rPr>
        <w:t xml:space="preserve"> considers an issue that many might consider much more damning than the exploitation of technology for warfare; the main characters, the teenage combatants for the Indo-American Intrasolar Forces, complete their training with the help of computers embedded in their brains which regulate everything from their sleep schedules to their interactions with large, destructive war machines. </w:t>
      </w:r>
      <w:r w:rsidDel="00000000" w:rsidR="00000000" w:rsidRPr="00000000">
        <w:rPr>
          <w:i w:val="1"/>
          <w:rtl w:val="0"/>
        </w:rPr>
        <w:t xml:space="preserve">Insignia</w:t>
      </w:r>
      <w:r w:rsidDel="00000000" w:rsidR="00000000" w:rsidRPr="00000000">
        <w:rPr>
          <w:rtl w:val="0"/>
        </w:rPr>
        <w:t xml:space="preserve"> explores the ethical issues of integrating the human mind with technology in a number of ways: from the fact that the United States military, through owning the neural processors, basically owns each underage combatant, to the way they can comb through the private </w:t>
      </w:r>
      <w:r w:rsidDel="00000000" w:rsidR="00000000" w:rsidRPr="00000000">
        <w:rPr>
          <w:rtl w:val="0"/>
        </w:rPr>
        <w:t xml:space="preserve">memories</w:t>
      </w:r>
      <w:r w:rsidDel="00000000" w:rsidR="00000000" w:rsidRPr="00000000">
        <w:rPr>
          <w:rtl w:val="0"/>
        </w:rPr>
        <w:t xml:space="preserve"> of a given combatant, to the way a potential corporate sponsor can install malware which forces a combatant to act a certain way and abandon nearly all of what made them an individual. In all of these cases, one notion holds true: “recognition of the potential applications of a technology and a sense of purpose in exploiting it are far more important than simply having access to it” (Kosal). The exploitation of someone’s brain could go from a psychological feat to a technological ease in a matter of years, if the motivation exists. The simple, inescapable fact of technology is that “cyber vulnerabilities are not static” (O’Hanlon) and the concepts of today will be evolved by tomorrow. In </w:t>
      </w:r>
      <w:r w:rsidDel="00000000" w:rsidR="00000000" w:rsidRPr="00000000">
        <w:rPr>
          <w:i w:val="1"/>
          <w:rtl w:val="0"/>
        </w:rPr>
        <w:t xml:space="preserve">Insignia</w:t>
      </w:r>
      <w:r w:rsidDel="00000000" w:rsidR="00000000" w:rsidRPr="00000000">
        <w:rPr>
          <w:rtl w:val="0"/>
        </w:rPr>
        <w:t xml:space="preserve">, there are a few set regulations on how neural processors can be used, but the practical application of these regulations is loose at best; in the real world, “there are no widely accepted regulations or guardrails yet when it comes to neurotech’s development or deployment” (Gil). </w:t>
      </w:r>
    </w:p>
    <w:p w:rsidR="00000000" w:rsidDel="00000000" w:rsidP="00000000" w:rsidRDefault="00000000" w:rsidRPr="00000000" w14:paraId="0000000A">
      <w:pPr>
        <w:spacing w:line="480" w:lineRule="auto"/>
        <w:rPr/>
      </w:pPr>
      <w:r w:rsidDel="00000000" w:rsidR="00000000" w:rsidRPr="00000000">
        <w:rPr>
          <w:rtl w:val="0"/>
        </w:rPr>
        <w:tab/>
        <w:t xml:space="preserve">Another important question must be posed: “Do we </w:t>
      </w:r>
      <w:r w:rsidDel="00000000" w:rsidR="00000000" w:rsidRPr="00000000">
        <w:rPr>
          <w:i w:val="1"/>
          <w:rtl w:val="0"/>
        </w:rPr>
        <w:t xml:space="preserve">want</w:t>
      </w:r>
      <w:r w:rsidDel="00000000" w:rsidR="00000000" w:rsidRPr="00000000">
        <w:rPr>
          <w:rtl w:val="0"/>
        </w:rPr>
        <w:t xml:space="preserve"> this sort of future?” Speculating about the ethical and destructive implications of technology is, without a doubt, an important part of recognizing the proper course of action in preventing or allowing this future, but human beings are always going to be wrapped up by one unrelenting roadblock: feelings. How do we </w:t>
      </w:r>
      <w:r w:rsidDel="00000000" w:rsidR="00000000" w:rsidRPr="00000000">
        <w:rPr>
          <w:i w:val="1"/>
          <w:rtl w:val="0"/>
        </w:rPr>
        <w:t xml:space="preserve">feel</w:t>
      </w:r>
      <w:r w:rsidDel="00000000" w:rsidR="00000000" w:rsidRPr="00000000">
        <w:rPr>
          <w:rtl w:val="0"/>
        </w:rPr>
        <w:t xml:space="preserve"> about a lack of control? How do we </w:t>
      </w:r>
      <w:r w:rsidDel="00000000" w:rsidR="00000000" w:rsidRPr="00000000">
        <w:rPr>
          <w:i w:val="1"/>
          <w:rtl w:val="0"/>
        </w:rPr>
        <w:t xml:space="preserve">feel</w:t>
      </w:r>
      <w:r w:rsidDel="00000000" w:rsidR="00000000" w:rsidRPr="00000000">
        <w:rPr>
          <w:rtl w:val="0"/>
        </w:rPr>
        <w:t xml:space="preserve"> about a more integrated world? Is anyone willing to fight against an insurmountable enemy? The first of these can be brought back to the subject of warfare; integration of technology leads to uncertainty, and human beings don’t traditionally like uncertainty. “In the global information age, the most technologically advanced military power no longer guarantees national security.” (Kosal); it seems most likely that modern society would prefer privacy over capability, and the fight for privacy may be the last line of defense against oligarchies in a world where technology has replaced spears and muskets. The second can be answered quite simply: no one is happy without the slightest bit of control. We see this in the modern political climate, where voters (particularly those in the United States, a democracy) feel cheated out of a proper say in the dealings of government and bureaucracy as candidates become more and more focused on profit and less and less focused on the good of their potential constituents. The January 6, 2021 insurrection against the United States Capitol building was proof that modern Americans haven’t lost their willingness to fight against perceived tyranny, and, although the cause in this case was based on non-existent threats and an unjust zeal, the fact remains that the same spirit could very well help carry us away from a future that cares little for the plights of the many and more for the plights of the rich and powerful. </w:t>
      </w:r>
    </w:p>
    <w:p w:rsidR="00000000" w:rsidDel="00000000" w:rsidP="00000000" w:rsidRDefault="00000000" w:rsidRPr="00000000" w14:paraId="0000000B">
      <w:pPr>
        <w:spacing w:line="480" w:lineRule="auto"/>
        <w:rPr/>
      </w:pPr>
      <w:r w:rsidDel="00000000" w:rsidR="00000000" w:rsidRPr="00000000">
        <w:rPr>
          <w:rtl w:val="0"/>
        </w:rPr>
        <w:tab/>
      </w:r>
      <w:r w:rsidDel="00000000" w:rsidR="00000000" w:rsidRPr="00000000">
        <w:rPr>
          <w:i w:val="1"/>
          <w:rtl w:val="0"/>
        </w:rPr>
        <w:t xml:space="preserve">Insignia</w:t>
      </w:r>
      <w:r w:rsidDel="00000000" w:rsidR="00000000" w:rsidRPr="00000000">
        <w:rPr>
          <w:rtl w:val="0"/>
        </w:rPr>
        <w:t xml:space="preserve">’s setting is that of a reality where dismantling the current system is unrealistic; in fact, our present reality mirrors this characteristic. It’s not difficult to observe that modern governments are built on centuries-old principles with very little room for quick, meaningful change. Thus, developing a new system for the next generation is equally unrealistic without a major event to set a fire under the chairs of elected representatives; in this way, warfare might be necessary. And, if warfare does evolve to that of </w:t>
      </w:r>
      <w:r w:rsidDel="00000000" w:rsidR="00000000" w:rsidRPr="00000000">
        <w:rPr>
          <w:i w:val="1"/>
          <w:rtl w:val="0"/>
        </w:rPr>
        <w:t xml:space="preserve">Insignia</w:t>
      </w:r>
      <w:r w:rsidDel="00000000" w:rsidR="00000000" w:rsidRPr="00000000">
        <w:rPr>
          <w:rtl w:val="0"/>
        </w:rPr>
        <w:t xml:space="preserve">’s, it might be for the betterment of society. As mentioned, </w:t>
      </w:r>
      <w:r w:rsidDel="00000000" w:rsidR="00000000" w:rsidRPr="00000000">
        <w:rPr>
          <w:i w:val="1"/>
          <w:rtl w:val="0"/>
        </w:rPr>
        <w:t xml:space="preserve">Insignia</w:t>
      </w:r>
      <w:r w:rsidDel="00000000" w:rsidR="00000000" w:rsidRPr="00000000">
        <w:rPr>
          <w:rtl w:val="0"/>
        </w:rPr>
        <w:t xml:space="preserve">’s method of war doesn’t involve violence against humans anymore; although the method of fighting wars with remote-piloted machines in space </w:t>
      </w:r>
      <w:r w:rsidDel="00000000" w:rsidR="00000000" w:rsidRPr="00000000">
        <w:rPr>
          <w:i w:val="1"/>
          <w:rtl w:val="0"/>
        </w:rPr>
        <w:t xml:space="preserve">does</w:t>
      </w:r>
      <w:r w:rsidDel="00000000" w:rsidR="00000000" w:rsidRPr="00000000">
        <w:rPr>
          <w:rtl w:val="0"/>
        </w:rPr>
        <w:t xml:space="preserve"> involve destruction and the loss of valuable resources, there’s an important lack of death in </w:t>
      </w:r>
      <w:r w:rsidDel="00000000" w:rsidR="00000000" w:rsidRPr="00000000">
        <w:rPr>
          <w:i w:val="1"/>
          <w:rtl w:val="0"/>
        </w:rPr>
        <w:t xml:space="preserve">Insignia</w:t>
      </w:r>
      <w:r w:rsidDel="00000000" w:rsidR="00000000" w:rsidRPr="00000000">
        <w:rPr>
          <w:rtl w:val="0"/>
        </w:rPr>
        <w:t xml:space="preserve">’s portrayal of World War III. If present humans could create a society that goes to war in far-off places, removed entirely from the threat of hurting a living thing, to fight over whatever new set of policies with which to govern the entire world, would it be good for us? Alas, this question cannot be answered as of yet; until then, another much more important question must be answered: can it be done? Modern society already faces a problem with the evolution of militaries, namely infrastructure; modern militaries “carelessly [allow] themselves to build Achilles’ heels into their own systems, as well as their supporting national civilian infrastructure that is often essential to the operations of modern military forces” (O’Hanlon). Until the issue of organizing a military that doesn’t harm the citizens it serves can be solved, no new methods of fighting can be properly implemented without risking damage to the systems we already have in place. And, as </w:t>
      </w:r>
      <w:r w:rsidDel="00000000" w:rsidR="00000000" w:rsidRPr="00000000">
        <w:rPr>
          <w:i w:val="1"/>
          <w:rtl w:val="0"/>
        </w:rPr>
        <w:t xml:space="preserve">Insignia</w:t>
      </w:r>
      <w:r w:rsidDel="00000000" w:rsidR="00000000" w:rsidRPr="00000000">
        <w:rPr>
          <w:rtl w:val="0"/>
        </w:rPr>
        <w:t xml:space="preserve"> character Nigel Harrison mentions on page 104, when questioned by a superior officer about the nature of World War III, “War evolves over time. It’s better to say, ‘No one kills in this war yet’”. (Kincaid).</w:t>
      </w:r>
    </w:p>
    <w:p w:rsidR="00000000" w:rsidDel="00000000" w:rsidP="00000000" w:rsidRDefault="00000000" w:rsidRPr="00000000" w14:paraId="0000000C">
      <w:pPr>
        <w:spacing w:line="480" w:lineRule="auto"/>
        <w:rPr/>
      </w:pPr>
      <w:r w:rsidDel="00000000" w:rsidR="00000000" w:rsidRPr="00000000">
        <w:rPr>
          <w:rtl w:val="0"/>
        </w:rPr>
        <w:tab/>
        <w:t xml:space="preserve">Personally, I think the ethical considerations of computers in brains alone rules out the future portrayed in </w:t>
      </w:r>
      <w:r w:rsidDel="00000000" w:rsidR="00000000" w:rsidRPr="00000000">
        <w:rPr>
          <w:i w:val="1"/>
          <w:rtl w:val="0"/>
        </w:rPr>
        <w:t xml:space="preserve">Insignia</w:t>
      </w:r>
      <w:r w:rsidDel="00000000" w:rsidR="00000000" w:rsidRPr="00000000">
        <w:rPr>
          <w:rtl w:val="0"/>
        </w:rPr>
        <w:t xml:space="preserve">. This isn’t to say that I believe having a computer implanted in my brain wouldn’t be to my benefit, because I most certainly believe the opposite; as I continue on the path of dedicating my career aspirations to the world of technology, I find it likely that having a computer in my head would make life easier in the traditional sense. But, even though we might benefit, I don’t believe human society would allow it in the first place. People have a tendency to be highly reactionary, especially when it comes to their personal liberties; “in some applications of neurotech, the presumption of privacy within one’s own mind may simply no longer be a certainty” (Gil). If just one person perceives a new advancement in neurotechnology as a threat to their privacy, they’ll raise hell about it and bring others along with them. The current political landscape moves quickly to condemn anything new that doesn’t immediately present itself as immune to exploitation, and the simple fact of the matter, as explored by </w:t>
      </w:r>
      <w:r w:rsidDel="00000000" w:rsidR="00000000" w:rsidRPr="00000000">
        <w:rPr>
          <w:i w:val="1"/>
          <w:rtl w:val="0"/>
        </w:rPr>
        <w:t xml:space="preserve">Insignia</w:t>
      </w:r>
      <w:r w:rsidDel="00000000" w:rsidR="00000000" w:rsidRPr="00000000">
        <w:rPr>
          <w:rtl w:val="0"/>
        </w:rPr>
        <w:t xml:space="preserve">, is that exploitation is inescapable. There’s also the issue of keeping secrets well enough to get away with experiments, like would need to be done with some neurotechnologies; in </w:t>
      </w:r>
      <w:r w:rsidDel="00000000" w:rsidR="00000000" w:rsidRPr="00000000">
        <w:rPr>
          <w:i w:val="1"/>
          <w:rtl w:val="0"/>
        </w:rPr>
        <w:t xml:space="preserve">Insignia</w:t>
      </w:r>
      <w:r w:rsidDel="00000000" w:rsidR="00000000" w:rsidRPr="00000000">
        <w:rPr>
          <w:rtl w:val="0"/>
        </w:rPr>
        <w:t xml:space="preserve">, a major turning point is when the classified names of all the Indo-American combatants are leaked to the entire world public. If the people of a given nation, especially a modern democracy, found out about an experiment being run under their noses that could set out to control millions or billions of people, public outcry would turn into open revolution. </w:t>
      </w:r>
    </w:p>
    <w:p w:rsidR="00000000" w:rsidDel="00000000" w:rsidP="00000000" w:rsidRDefault="00000000" w:rsidRPr="00000000" w14:paraId="0000000D">
      <w:pPr>
        <w:spacing w:line="480" w:lineRule="auto"/>
        <w:rPr/>
      </w:pPr>
      <w:r w:rsidDel="00000000" w:rsidR="00000000" w:rsidRPr="00000000">
        <w:rPr>
          <w:rtl w:val="0"/>
        </w:rPr>
        <w:tab/>
        <w:t xml:space="preserve">I also believe that warfare should be forced to evolve to a strict end before it can be allowed to evolve into a different method of destruction. Pacifism has its limitations, but pacifism is undeniably the path of least resistance towards a society with less of a need for mass graves. The COVID-19 pandemic has caused incredible stress on the healthcare systems of nations around the world; would not another outbreak of war cause an even greater strain? How can we justify technological advancements in warfare when we can hardly justify the warfare we’ve experienced in years past? And, why is it that the same people who would rise up against invasions of privacy are often those who don’t bat an eye at merciless killing at the hands of new methods of war? I don’t possess the knowledge or credentials to attempt to answer these questions in any way that wouldn’t make me seem ignorant or uninformed, but, as a young person whose generation has experienced more “once-in-a-lifetime” events than years on Earth, I feel entitled to an explanation as to why anyone in their right mind would put destruction over peace. Stories like </w:t>
      </w:r>
      <w:r w:rsidDel="00000000" w:rsidR="00000000" w:rsidRPr="00000000">
        <w:rPr>
          <w:i w:val="1"/>
          <w:rtl w:val="0"/>
        </w:rPr>
        <w:t xml:space="preserve">Insignia</w:t>
      </w:r>
      <w:r w:rsidDel="00000000" w:rsidR="00000000" w:rsidRPr="00000000">
        <w:rPr>
          <w:rtl w:val="0"/>
        </w:rPr>
        <w:t xml:space="preserve"> deserve to remain stories that we read as entertainment, not lessons for the future; the story isn’t meant to be a warning, but it may </w:t>
      </w:r>
      <w:r w:rsidDel="00000000" w:rsidR="00000000" w:rsidRPr="00000000">
        <w:rPr>
          <w:i w:val="1"/>
          <w:rtl w:val="0"/>
        </w:rPr>
        <w:t xml:space="preserve">need</w:t>
      </w:r>
      <w:r w:rsidDel="00000000" w:rsidR="00000000" w:rsidRPr="00000000">
        <w:rPr>
          <w:rtl w:val="0"/>
        </w:rPr>
        <w:t xml:space="preserve"> to serve as one.</w:t>
      </w:r>
    </w:p>
    <w:p w:rsidR="00000000" w:rsidDel="00000000" w:rsidP="00000000" w:rsidRDefault="00000000" w:rsidRPr="00000000" w14:paraId="0000000E">
      <w:pPr>
        <w:spacing w:line="480" w:lineRule="auto"/>
        <w:rPr/>
      </w:pPr>
      <w:r w:rsidDel="00000000" w:rsidR="00000000" w:rsidRPr="00000000">
        <w:rPr>
          <w:rtl w:val="0"/>
        </w:rPr>
        <w:tab/>
        <w:t xml:space="preserve">My personal opinions aside, analysis of </w:t>
      </w:r>
      <w:r w:rsidDel="00000000" w:rsidR="00000000" w:rsidRPr="00000000">
        <w:rPr>
          <w:i w:val="1"/>
          <w:rtl w:val="0"/>
        </w:rPr>
        <w:t xml:space="preserve">Insignia</w:t>
      </w:r>
      <w:r w:rsidDel="00000000" w:rsidR="00000000" w:rsidRPr="00000000">
        <w:rPr>
          <w:rtl w:val="0"/>
        </w:rPr>
        <w:t xml:space="preserve">’s future leads to one very clear conclusion among the rest: all the world’s power cannot be dedicated to the cause of the few. As modern humans grapple with the ramifications of a society rapidly gravitating towards the further segregation of rich and poor, powerful and powerless, </w:t>
      </w:r>
      <w:r w:rsidDel="00000000" w:rsidR="00000000" w:rsidRPr="00000000">
        <w:rPr>
          <w:i w:val="1"/>
          <w:rtl w:val="0"/>
        </w:rPr>
        <w:t xml:space="preserve">Insignia</w:t>
      </w:r>
      <w:r w:rsidDel="00000000" w:rsidR="00000000" w:rsidRPr="00000000">
        <w:rPr>
          <w:rtl w:val="0"/>
        </w:rPr>
        <w:t xml:space="preserve"> explores a world where that battle has already been lost and technologies have simply evolved around this fact. Individual futures are typically regarded as malleable in the sense that one action can change what happens next, but a collective future needs to be seen as the product of the actions of a </w:t>
      </w:r>
      <w:r w:rsidDel="00000000" w:rsidR="00000000" w:rsidRPr="00000000">
        <w:rPr>
          <w:i w:val="1"/>
          <w:rtl w:val="0"/>
        </w:rPr>
        <w:t xml:space="preserve">motivated</w:t>
      </w:r>
      <w:r w:rsidDel="00000000" w:rsidR="00000000" w:rsidRPr="00000000">
        <w:rPr>
          <w:rtl w:val="0"/>
        </w:rPr>
        <w:t xml:space="preserve"> collective. </w:t>
      </w:r>
      <w:r w:rsidDel="00000000" w:rsidR="00000000" w:rsidRPr="00000000">
        <w:rPr>
          <w:i w:val="1"/>
          <w:rtl w:val="0"/>
        </w:rPr>
        <w:t xml:space="preserve">Insignia</w:t>
      </w:r>
      <w:r w:rsidDel="00000000" w:rsidR="00000000" w:rsidRPr="00000000">
        <w:rPr>
          <w:rtl w:val="0"/>
        </w:rPr>
        <w:t xml:space="preserve"> is fiction, but what </w:t>
      </w:r>
      <w:r w:rsidDel="00000000" w:rsidR="00000000" w:rsidRPr="00000000">
        <w:rPr>
          <w:i w:val="1"/>
          <w:rtl w:val="0"/>
        </w:rPr>
        <w:t xml:space="preserve">Insignia</w:t>
      </w:r>
      <w:r w:rsidDel="00000000" w:rsidR="00000000" w:rsidRPr="00000000">
        <w:rPr>
          <w:rtl w:val="0"/>
        </w:rPr>
        <w:t xml:space="preserve"> subtly warns of is the greatest non-fiction ever to come out of fiction: the future is dependent on a foundation that we make in our lifetimes, not one that we wait for the next generation to create for us. </w:t>
      </w:r>
    </w:p>
    <w:p w:rsidR="00000000" w:rsidDel="00000000" w:rsidP="00000000" w:rsidRDefault="00000000" w:rsidRPr="00000000" w14:paraId="0000000F">
      <w:pPr>
        <w:spacing w:line="480" w:lineRule="auto"/>
        <w:jc w:val="center"/>
        <w:rPr/>
      </w:pPr>
      <w:r w:rsidDel="00000000" w:rsidR="00000000" w:rsidRPr="00000000">
        <w:rPr>
          <w:rtl w:val="0"/>
        </w:rPr>
        <w:t xml:space="preserve">Works Cited</w:t>
      </w:r>
    </w:p>
    <w:p w:rsidR="00000000" w:rsidDel="00000000" w:rsidP="00000000" w:rsidRDefault="00000000" w:rsidRPr="00000000" w14:paraId="00000010">
      <w:pPr>
        <w:spacing w:before="240" w:line="480" w:lineRule="auto"/>
        <w:ind w:left="1440" w:hanging="720"/>
        <w:rPr/>
      </w:pPr>
      <w:r w:rsidDel="00000000" w:rsidR="00000000" w:rsidRPr="00000000">
        <w:rPr>
          <w:rtl w:val="0"/>
        </w:rPr>
        <w:t xml:space="preserve">(Anand)</w:t>
      </w:r>
    </w:p>
    <w:p w:rsidR="00000000" w:rsidDel="00000000" w:rsidP="00000000" w:rsidRDefault="00000000" w:rsidRPr="00000000" w14:paraId="00000011">
      <w:pPr>
        <w:spacing w:before="240" w:line="480" w:lineRule="auto"/>
        <w:ind w:left="1440" w:hanging="720"/>
        <w:rPr/>
      </w:pPr>
      <w:r w:rsidDel="00000000" w:rsidR="00000000" w:rsidRPr="00000000">
        <w:rPr>
          <w:rtl w:val="0"/>
        </w:rPr>
        <w:t xml:space="preserve">Anand, Vinod. “Strategic Analysis: Impact of Technology on Conduct of Warfare.” </w:t>
      </w:r>
      <w:r w:rsidDel="00000000" w:rsidR="00000000" w:rsidRPr="00000000">
        <w:rPr>
          <w:i w:val="1"/>
          <w:rtl w:val="0"/>
        </w:rPr>
        <w:t xml:space="preserve">Strategic Analysis: A Monthly Journal of the IDSA</w:t>
      </w:r>
      <w:r w:rsidDel="00000000" w:rsidR="00000000" w:rsidRPr="00000000">
        <w:rPr>
          <w:rtl w:val="0"/>
        </w:rPr>
        <w:t xml:space="preserve"> XXIII.1 (1999): n. pag. Web. 26 Sept. 2021.</w:t>
      </w:r>
    </w:p>
    <w:p w:rsidR="00000000" w:rsidDel="00000000" w:rsidP="00000000" w:rsidRDefault="00000000" w:rsidRPr="00000000" w14:paraId="00000012">
      <w:pPr>
        <w:spacing w:before="240" w:line="480" w:lineRule="auto"/>
        <w:ind w:left="1440" w:hanging="720"/>
        <w:rPr/>
      </w:pPr>
      <w:r w:rsidDel="00000000" w:rsidR="00000000" w:rsidRPr="00000000">
        <w:rPr>
          <w:rtl w:val="0"/>
        </w:rPr>
        <w:t xml:space="preserve">(Gil)</w:t>
      </w:r>
    </w:p>
    <w:p w:rsidR="00000000" w:rsidDel="00000000" w:rsidP="00000000" w:rsidRDefault="00000000" w:rsidRPr="00000000" w14:paraId="00000013">
      <w:pPr>
        <w:spacing w:before="240" w:line="480" w:lineRule="auto"/>
        <w:ind w:left="1440" w:hanging="720"/>
        <w:rPr/>
      </w:pPr>
      <w:r w:rsidDel="00000000" w:rsidR="00000000" w:rsidRPr="00000000">
        <w:rPr>
          <w:rtl w:val="0"/>
        </w:rPr>
        <w:t xml:space="preserve">Gil, Dario. “The Ethical Challenges of Connecting Our Brains to Computers.” </w:t>
      </w:r>
      <w:r w:rsidDel="00000000" w:rsidR="00000000" w:rsidRPr="00000000">
        <w:rPr>
          <w:i w:val="1"/>
          <w:rtl w:val="0"/>
        </w:rPr>
        <w:t xml:space="preserve">Scientific American</w:t>
      </w:r>
      <w:r w:rsidDel="00000000" w:rsidR="00000000" w:rsidRPr="00000000">
        <w:rPr>
          <w:rtl w:val="0"/>
        </w:rPr>
        <w:t xml:space="preserve">. SCIENTIFIC AMERICAN, a Division of Springer Nature America, Inc., 26 Dec. 2020. Web. 26 Sept. 2021.</w:t>
      </w:r>
    </w:p>
    <w:p w:rsidR="00000000" w:rsidDel="00000000" w:rsidP="00000000" w:rsidRDefault="00000000" w:rsidRPr="00000000" w14:paraId="00000014">
      <w:pPr>
        <w:spacing w:before="240" w:line="480" w:lineRule="auto"/>
        <w:ind w:left="1440" w:hanging="720"/>
        <w:rPr/>
      </w:pPr>
      <w:r w:rsidDel="00000000" w:rsidR="00000000" w:rsidRPr="00000000">
        <w:rPr>
          <w:rtl w:val="0"/>
        </w:rPr>
        <w:t xml:space="preserve">(Kincaid)</w:t>
      </w:r>
    </w:p>
    <w:p w:rsidR="00000000" w:rsidDel="00000000" w:rsidP="00000000" w:rsidRDefault="00000000" w:rsidRPr="00000000" w14:paraId="00000015">
      <w:pPr>
        <w:spacing w:before="240" w:line="480" w:lineRule="auto"/>
        <w:ind w:left="1440" w:hanging="720"/>
        <w:rPr/>
      </w:pPr>
      <w:r w:rsidDel="00000000" w:rsidR="00000000" w:rsidRPr="00000000">
        <w:rPr>
          <w:rtl w:val="0"/>
        </w:rPr>
        <w:t xml:space="preserve">Kincaid, S. J. </w:t>
      </w:r>
      <w:r w:rsidDel="00000000" w:rsidR="00000000" w:rsidRPr="00000000">
        <w:rPr>
          <w:i w:val="1"/>
          <w:rtl w:val="0"/>
        </w:rPr>
        <w:t xml:space="preserve">Insignia</w:t>
      </w:r>
      <w:r w:rsidDel="00000000" w:rsidR="00000000" w:rsidRPr="00000000">
        <w:rPr>
          <w:rtl w:val="0"/>
        </w:rPr>
        <w:t xml:space="preserve">. London, England: Hot Key Books, 2012. Print.</w:t>
      </w:r>
    </w:p>
    <w:p w:rsidR="00000000" w:rsidDel="00000000" w:rsidP="00000000" w:rsidRDefault="00000000" w:rsidRPr="00000000" w14:paraId="00000016">
      <w:pPr>
        <w:spacing w:before="240" w:line="480" w:lineRule="auto"/>
        <w:ind w:left="1440" w:hanging="720"/>
        <w:rPr/>
      </w:pPr>
      <w:r w:rsidDel="00000000" w:rsidR="00000000" w:rsidRPr="00000000">
        <w:rPr>
          <w:rtl w:val="0"/>
        </w:rPr>
        <w:t xml:space="preserve">(Kosal)</w:t>
      </w:r>
    </w:p>
    <w:p w:rsidR="00000000" w:rsidDel="00000000" w:rsidP="00000000" w:rsidRDefault="00000000" w:rsidRPr="00000000" w14:paraId="00000017">
      <w:pPr>
        <w:spacing w:before="240" w:line="480" w:lineRule="auto"/>
        <w:ind w:left="1440" w:hanging="720"/>
        <w:rPr/>
      </w:pPr>
      <w:r w:rsidDel="00000000" w:rsidR="00000000" w:rsidRPr="00000000">
        <w:rPr>
          <w:rtl w:val="0"/>
        </w:rPr>
        <w:t xml:space="preserve">Kosal, Margaret. “Science, Technology, and the Future of Warfare.” </w:t>
      </w:r>
      <w:r w:rsidDel="00000000" w:rsidR="00000000" w:rsidRPr="00000000">
        <w:rPr>
          <w:i w:val="1"/>
          <w:rtl w:val="0"/>
        </w:rPr>
        <w:t xml:space="preserve">Modern War Institute at West Point</w:t>
      </w:r>
      <w:r w:rsidDel="00000000" w:rsidR="00000000" w:rsidRPr="00000000">
        <w:rPr>
          <w:rtl w:val="0"/>
        </w:rPr>
        <w:t xml:space="preserve">. N.p., 2 Oct. 2016. Web. 26 Sept. 2021.</w:t>
      </w:r>
    </w:p>
    <w:p w:rsidR="00000000" w:rsidDel="00000000" w:rsidP="00000000" w:rsidRDefault="00000000" w:rsidRPr="00000000" w14:paraId="00000018">
      <w:pPr>
        <w:spacing w:before="240" w:line="480" w:lineRule="auto"/>
        <w:ind w:left="1440" w:hanging="720"/>
        <w:rPr/>
      </w:pPr>
      <w:r w:rsidDel="00000000" w:rsidR="00000000" w:rsidRPr="00000000">
        <w:rPr>
          <w:rtl w:val="0"/>
        </w:rPr>
        <w:t xml:space="preserve">(O’Hanlon)</w:t>
      </w:r>
    </w:p>
    <w:p w:rsidR="00000000" w:rsidDel="00000000" w:rsidP="00000000" w:rsidRDefault="00000000" w:rsidRPr="00000000" w14:paraId="00000019">
      <w:pPr>
        <w:spacing w:before="240" w:line="480" w:lineRule="auto"/>
        <w:ind w:left="1440" w:hanging="720"/>
        <w:rPr/>
      </w:pPr>
      <w:r w:rsidDel="00000000" w:rsidR="00000000" w:rsidRPr="00000000">
        <w:rPr>
          <w:rtl w:val="0"/>
        </w:rPr>
        <w:t xml:space="preserve">O’Hanlon, Michael E. “Forecasting Change in Military Technology, 2020-2040.” </w:t>
      </w:r>
      <w:r w:rsidDel="00000000" w:rsidR="00000000" w:rsidRPr="00000000">
        <w:rPr>
          <w:i w:val="1"/>
          <w:rtl w:val="0"/>
        </w:rPr>
        <w:t xml:space="preserve">The Brookings Institution</w:t>
      </w:r>
      <w:r w:rsidDel="00000000" w:rsidR="00000000" w:rsidRPr="00000000">
        <w:rPr>
          <w:rtl w:val="0"/>
        </w:rPr>
        <w:t xml:space="preserve">. The Brookings Institution, Sept. 2018. Web. 26 Sept. 2021.</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