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Levi Leard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Owen Sullivan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09/19/2023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 Activity I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80" w:before="180" w:lineRule="auto"/>
        <w:ind w:left="720" w:hanging="360"/>
        <w:rPr>
          <w:rFonts w:ascii="Times New Roman" w:cs="Times New Roman" w:eastAsia="Times New Roman" w:hAnsi="Times New Roman"/>
          <w:color w:val="2d3b4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Research how to 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use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d3b45"/>
          <w:sz w:val="24"/>
          <w:szCs w:val="24"/>
          <w:rtl w:val="0"/>
        </w:rPr>
        <w:t xml:space="preserve">ping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d3b45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utility to ping IPv4 addresses. Using your virtual machine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d3b45"/>
          <w:sz w:val="24"/>
          <w:szCs w:val="24"/>
          <w:rtl w:val="0"/>
        </w:rPr>
        <w:t xml:space="preserve">ping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 utility, find two websites that are using IPv4 addressing scheme  and ping them (domain names google.com, amazon.com and clemson.edu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d3b45"/>
          <w:sz w:val="24"/>
          <w:szCs w:val="24"/>
          <w:rtl w:val="0"/>
        </w:rPr>
        <w:t xml:space="preserve">cannot 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be used in this activity).  Include a screenshot for each one to illustrate that you have found these sites. (2 points).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Screenshots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show ping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command run from Vagrant virtual machine, which is accessed through macOS Terminal.</w:t>
      </w:r>
    </w:p>
    <w:p w:rsidR="00000000" w:rsidDel="00000000" w:rsidP="00000000" w:rsidRDefault="00000000" w:rsidRPr="00000000" w14:paraId="00000008">
      <w:pPr>
        <w:spacing w:after="180" w:before="1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ping apple.com results (IPv4: 17.253.144.10):</w:t>
      </w:r>
    </w:p>
    <w:p w:rsidR="00000000" w:rsidDel="00000000" w:rsidP="00000000" w:rsidRDefault="00000000" w:rsidRPr="00000000" w14:paraId="00000009">
      <w:pPr>
        <w:spacing w:after="180" w:before="1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</w:rPr>
        <w:drawing>
          <wp:inline distB="114300" distT="114300" distL="114300" distR="114300">
            <wp:extent cx="4572000" cy="2779776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79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80" w:before="1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  <w:t xml:space="preserve">ping sulliops.co results (IPv4: 104.21.14.119):</w:t>
      </w:r>
    </w:p>
    <w:p w:rsidR="00000000" w:rsidDel="00000000" w:rsidP="00000000" w:rsidRDefault="00000000" w:rsidRPr="00000000" w14:paraId="0000000B">
      <w:pPr>
        <w:spacing w:after="180" w:before="180" w:lineRule="auto"/>
        <w:rPr>
          <w:rFonts w:ascii="Times New Roman" w:cs="Times New Roman" w:eastAsia="Times New Roman" w:hAnsi="Times New Roman"/>
          <w:color w:val="2d3b4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</w:rPr>
        <w:drawing>
          <wp:inline distB="114300" distT="114300" distL="114300" distR="114300">
            <wp:extent cx="4572000" cy="277063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706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80" w:before="180" w:lineRule="auto"/>
        <w:ind w:left="720" w:hanging="360"/>
        <w:rPr>
          <w:rFonts w:ascii="Times New Roman" w:cs="Times New Roman" w:eastAsia="Times New Roman" w:hAnsi="Times New Roman"/>
          <w:color w:val="2d3b4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Investigate iana.org website and find the listing of port numbers that are assigned to various services. List 2 port numbers assigned to services/applications that you are familiar with. List these services and their port numbers (http, 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smtp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, pop3 and imap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d3b45"/>
          <w:sz w:val="24"/>
          <w:szCs w:val="24"/>
          <w:rtl w:val="0"/>
        </w:rPr>
        <w:t xml:space="preserve">cannot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 be used). Many of the port numbers have human assignees. Find out who Jon Postel is and why he is assigned a number of ports.  (2 points).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80" w:before="1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Per the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IANA website’s port listing page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, the following ports are assigned to common application protocols:</w:t>
      </w:r>
    </w:p>
    <w:p w:rsidR="00000000" w:rsidDel="00000000" w:rsidP="00000000" w:rsidRDefault="00000000" w:rsidRPr="00000000" w14:paraId="0000000E">
      <w:pPr>
        <w:spacing w:after="180" w:before="1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  <w:t xml:space="preserve">1. FTP - 21</w:t>
      </w:r>
    </w:p>
    <w:p w:rsidR="00000000" w:rsidDel="00000000" w:rsidP="00000000" w:rsidRDefault="00000000" w:rsidRPr="00000000" w14:paraId="0000000F">
      <w:pPr>
        <w:spacing w:after="180" w:before="1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  <w:t xml:space="preserve">2. SSH - 22</w:t>
      </w:r>
    </w:p>
    <w:p w:rsidR="00000000" w:rsidDel="00000000" w:rsidP="00000000" w:rsidRDefault="00000000" w:rsidRPr="00000000" w14:paraId="00000010">
      <w:pPr>
        <w:spacing w:after="180" w:before="1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  <w:t xml:space="preserve">Jon Postel was the founder of the IANA, and had a number of the most common application protocol ports (including FTP, SSH, telnet, time, and etc.) assigned to him as he was the one to propose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80" w:before="1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Investigate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https://rfc-editor.org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website. What is an RFC? Find RFC that describes UDP protocol. What information does it provide? Include a screenshot that shows the first page of the RFC as a proof that you have found it. (2 points).</w:t>
      </w:r>
    </w:p>
    <w:p w:rsidR="00000000" w:rsidDel="00000000" w:rsidP="00000000" w:rsidRDefault="00000000" w:rsidRPr="00000000" w14:paraId="00000012">
      <w:pPr>
        <w:spacing w:after="180" w:before="180" w:lineRule="auto"/>
        <w:ind w:left="720" w:firstLine="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An RFC is a “Request For Comments.” RFCs began as informal technical documents; however, they are technical and organizational documents that contain information about the internet and the specifications and policy documents. There are five streams: IETF, IRTF, IAB, Independent Submissions, and Editorial. An RFC that describes UDP protocol is below, and it describes how the UDP protocol allows applications to send messages to other applications in a transaction-oriented fashion where delivery and duplicate protection are not guaranteed.</w:t>
      </w:r>
    </w:p>
    <w:p w:rsidR="00000000" w:rsidDel="00000000" w:rsidP="00000000" w:rsidRDefault="00000000" w:rsidRPr="00000000" w14:paraId="00000013">
      <w:pPr>
        <w:spacing w:after="180" w:before="180" w:lineRule="auto"/>
        <w:ind w:firstLine="72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</w:rPr>
        <w:drawing>
          <wp:inline distB="114300" distT="114300" distL="114300" distR="114300">
            <wp:extent cx="4572000" cy="233362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9023" l="1279" r="1492" t="1156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33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4">
      <w:pPr>
        <w:spacing w:after="180" w:before="180" w:lineRule="auto"/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</w:rPr>
        <w:drawing>
          <wp:inline distB="114300" distT="114300" distL="114300" distR="114300">
            <wp:extent cx="4152900" cy="22479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11095" l="5343" r="6137" t="12337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80" w:before="180" w:lineRule="auto"/>
        <w:ind w:left="720" w:hanging="360"/>
        <w:rPr>
          <w:rFonts w:ascii="Times New Roman" w:cs="Times New Roman" w:eastAsia="Times New Roman" w:hAnsi="Times New Roman"/>
          <w:color w:val="2d3b4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What happened 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to IPv5</w:t>
      </w:r>
      <w:r w:rsidDel="00000000" w:rsidR="00000000" w:rsidRPr="00000000">
        <w:rPr>
          <w:rFonts w:ascii="Times New Roman" w:cs="Times New Roman" w:eastAsia="Times New Roman" w:hAnsi="Times New Roman"/>
          <w:color w:val="2d3b45"/>
          <w:sz w:val="24"/>
          <w:szCs w:val="24"/>
          <w:rtl w:val="0"/>
        </w:rPr>
        <w:t xml:space="preserve"> protocol? (1 point)</w:t>
      </w:r>
    </w:p>
    <w:p w:rsidR="00000000" w:rsidDel="00000000" w:rsidP="00000000" w:rsidRDefault="00000000" w:rsidRPr="00000000" w14:paraId="00000016">
      <w:pPr>
        <w:ind w:left="720" w:firstLine="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IPv5 protocol never became of public use due to its 32-bit limitations. IPv5 used IPv4’s 32-bit addressing, and since the internet quickly exhausted IPv4’s number of unique addresses, the development of IPv6 allowed a ubiquity of IP addresses which eliminated the development of IPv5. Therefore, IPv5 never amounted to anything due to it suffering the same 32-bit limitations of IPv4, so IPv6 became the next protocol to transition to.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9" Type="http://schemas.openxmlformats.org/officeDocument/2006/relationships/hyperlink" Target="https://rfc-editor.org/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iana.org/assignments/service-names-port-numbers/service-names-port-numbers.x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