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6371C9" w14:textId="7CEE86FD" w:rsidR="00471736" w:rsidRDefault="00471736" w:rsidP="00471736">
      <w:pPr>
        <w:pStyle w:val="ListParagraph"/>
        <w:numPr>
          <w:ilvl w:val="0"/>
          <w:numId w:val="1"/>
        </w:numPr>
      </w:pPr>
      <w:r>
        <w:t>The /run directory on a Linux system serves as a temporary “</w:t>
      </w:r>
      <w:proofErr w:type="spellStart"/>
      <w:r>
        <w:t>tmpfs</w:t>
      </w:r>
      <w:proofErr w:type="spellEnd"/>
      <w:r>
        <w:t xml:space="preserve">” filesystem that mounts in RAM during the system’s boot process, and it stores runtime data and files for services starting during initial boot. The files in /run are cleared after each reboot, and those files include PID files for running services, </w:t>
      </w:r>
      <w:r w:rsidR="009C440E">
        <w:t xml:space="preserve">named pipes, </w:t>
      </w:r>
      <w:r>
        <w:t>socket files, lock files, temporary mount points, and etc.</w:t>
      </w:r>
    </w:p>
    <w:p w14:paraId="4827B8C9" w14:textId="4C250638" w:rsidR="00471736" w:rsidRDefault="00E6615E" w:rsidP="00471736">
      <w:pPr>
        <w:pStyle w:val="ListParagraph"/>
        <w:numPr>
          <w:ilvl w:val="0"/>
          <w:numId w:val="1"/>
        </w:numPr>
      </w:pPr>
      <w:r>
        <w:t>Hard links to directories:</w:t>
      </w:r>
    </w:p>
    <w:p w14:paraId="31FD930F" w14:textId="0BE55E11" w:rsidR="00E6615E" w:rsidRDefault="00E6615E" w:rsidP="00E6615E">
      <w:pPr>
        <w:pStyle w:val="ListParagraph"/>
        <w:numPr>
          <w:ilvl w:val="1"/>
          <w:numId w:val="1"/>
        </w:numPr>
      </w:pPr>
      <w:r>
        <w:t>Newly created, empty directories have a reference count of 2 because each directory automatically contains a ‘.’ directory which is self-referencing. That means that navigating to the ‘.” directory within a new directory will not change to another directory. Because it’s a hard link, this increases the reference count.</w:t>
      </w:r>
    </w:p>
    <w:p w14:paraId="03FF1867" w14:textId="091D84D8" w:rsidR="00E6615E" w:rsidRDefault="00E6615E" w:rsidP="00E6615E">
      <w:pPr>
        <w:pStyle w:val="ListParagraph"/>
        <w:numPr>
          <w:ilvl w:val="1"/>
          <w:numId w:val="1"/>
        </w:numPr>
      </w:pPr>
      <w:r>
        <w:t>Directories need the ‘.’ and ‘..’ directories so that programs can more easily access files from the current working directory that the program is running under. For example: if a program needs to access “file.txt” in the same directory as the program was run from, it can use the relative path “./file.txt” instead of having to determine the absolute path to that file. And if the program needs to easily access a file that’s in the directory above the program directory, it can use the relative path “../file.txt” instead of having to split parts of the current path.</w:t>
      </w:r>
    </w:p>
    <w:p w14:paraId="1C71672A" w14:textId="54C361F7" w:rsidR="00E6615E" w:rsidRDefault="00E6615E" w:rsidP="00E6615E">
      <w:pPr>
        <w:pStyle w:val="ListParagraph"/>
        <w:numPr>
          <w:ilvl w:val="0"/>
          <w:numId w:val="1"/>
        </w:numPr>
      </w:pPr>
      <w:r>
        <w:t>/</w:t>
      </w:r>
      <w:proofErr w:type="gramStart"/>
      <w:r>
        <w:t>dev</w:t>
      </w:r>
      <w:proofErr w:type="gramEnd"/>
      <w:r>
        <w:t xml:space="preserve"> directory:</w:t>
      </w:r>
    </w:p>
    <w:p w14:paraId="0C9995A8" w14:textId="470EF55D" w:rsidR="00E6615E" w:rsidRDefault="00E6615E" w:rsidP="00E6615E">
      <w:pPr>
        <w:pStyle w:val="ListParagraph"/>
        <w:numPr>
          <w:ilvl w:val="1"/>
          <w:numId w:val="1"/>
        </w:numPr>
      </w:pPr>
      <w:r>
        <w:t xml:space="preserve">Loop devices are pseudo devices that allow the system to interact with a normal file as though it was a block device (such as a hard drive). A use case for a loop device would be mounting and accessing a digital image file (like a .iso file). There are a lot of loop devices so that many different images or containers can be mounted at the same time. To mount a .iso file, for example, a loop device can be used like this: </w:t>
      </w:r>
      <w:r>
        <w:rPr>
          <w:noProof/>
        </w:rPr>
        <w:drawing>
          <wp:inline distT="0" distB="0" distL="0" distR="0" wp14:anchorId="23E7BFE9" wp14:editId="119651DE">
            <wp:extent cx="5029200" cy="142387"/>
            <wp:effectExtent l="0" t="0" r="0" b="0"/>
            <wp:docPr id="492409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409679" name="Picture 492409679"/>
                    <pic:cNvPicPr/>
                  </pic:nvPicPr>
                  <pic:blipFill>
                    <a:blip r:embed="rId5">
                      <a:extLst>
                        <a:ext uri="{28A0092B-C50C-407E-A947-70E740481C1C}">
                          <a14:useLocalDpi xmlns:a14="http://schemas.microsoft.com/office/drawing/2010/main" val="0"/>
                        </a:ext>
                      </a:extLst>
                    </a:blip>
                    <a:stretch>
                      <a:fillRect/>
                    </a:stretch>
                  </pic:blipFill>
                  <pic:spPr>
                    <a:xfrm>
                      <a:off x="0" y="0"/>
                      <a:ext cx="5555173" cy="157278"/>
                    </a:xfrm>
                    <a:prstGeom prst="rect">
                      <a:avLst/>
                    </a:prstGeom>
                  </pic:spPr>
                </pic:pic>
              </a:graphicData>
            </a:graphic>
          </wp:inline>
        </w:drawing>
      </w:r>
    </w:p>
    <w:p w14:paraId="04C095CD" w14:textId="72226396" w:rsidR="00E6615E" w:rsidRDefault="00E00BFB" w:rsidP="00E00BFB">
      <w:pPr>
        <w:pStyle w:val="ListParagraph"/>
        <w:numPr>
          <w:ilvl w:val="1"/>
          <w:numId w:val="1"/>
        </w:numPr>
      </w:pPr>
      <w:r>
        <w:t>TTY devices, short for teletypewriter devices, are virtual serial interfaces that can be used for serial connections to programs, physical devices (like microcontrollers), remote shell connections, virtual terminals, and etc. There are a lot of TTY devices because of the variety of different connections that may be made to a system, such as multiple SSH connections at one time or a combination of USB serial devices.</w:t>
      </w:r>
    </w:p>
    <w:p w14:paraId="4E4B3B1B" w14:textId="7A975881" w:rsidR="00E00BFB" w:rsidRDefault="00E00BFB" w:rsidP="00E6615E">
      <w:pPr>
        <w:pStyle w:val="ListParagraph"/>
        <w:numPr>
          <w:ilvl w:val="1"/>
          <w:numId w:val="1"/>
        </w:numPr>
      </w:pPr>
      <w:r>
        <w:t xml:space="preserve">PTS/PTY devices, or </w:t>
      </w:r>
      <w:proofErr w:type="spellStart"/>
      <w:r>
        <w:t>pseudoterminals</w:t>
      </w:r>
      <w:proofErr w:type="spellEnd"/>
      <w:r>
        <w:t xml:space="preserve">, are a type of TTY device used specifically for simulating physical terminals. They are frequently used by terminal emulators and SSH connections, and they’re especially useful for remote connections that require graphical capabilities. PTS/PTY devices work by creating a pair of devices: a master device, which </w:t>
      </w:r>
      <w:r w:rsidR="00883C8E">
        <w:t>is written to by the program/service leveraging the PTS/PTY, and the slave device, which is used for input/output on the user side.</w:t>
      </w:r>
    </w:p>
    <w:p w14:paraId="65162F7E" w14:textId="6D2AF298" w:rsidR="00883C8E" w:rsidRDefault="00883C8E" w:rsidP="00E6615E">
      <w:pPr>
        <w:pStyle w:val="ListParagraph"/>
        <w:numPr>
          <w:ilvl w:val="1"/>
          <w:numId w:val="1"/>
        </w:numPr>
      </w:pPr>
      <w:proofErr w:type="spellStart"/>
      <w:r>
        <w:t>vcs</w:t>
      </w:r>
      <w:proofErr w:type="spellEnd"/>
      <w:r>
        <w:t xml:space="preserve">, </w:t>
      </w:r>
      <w:proofErr w:type="spellStart"/>
      <w:r>
        <w:t>vcsu</w:t>
      </w:r>
      <w:proofErr w:type="spellEnd"/>
      <w:r>
        <w:t xml:space="preserve">, and </w:t>
      </w:r>
      <w:proofErr w:type="spellStart"/>
      <w:r>
        <w:t>vcsa</w:t>
      </w:r>
      <w:proofErr w:type="spellEnd"/>
      <w:r>
        <w:t xml:space="preserve"> devices are virtual console screen devices that allow access to virtual terminal content in different formats. </w:t>
      </w:r>
      <w:proofErr w:type="spellStart"/>
      <w:r>
        <w:t>vcs</w:t>
      </w:r>
      <w:proofErr w:type="spellEnd"/>
      <w:r>
        <w:t xml:space="preserve"> devices provide ASCII text output, </w:t>
      </w:r>
      <w:proofErr w:type="spellStart"/>
      <w:r>
        <w:t>vcsu</w:t>
      </w:r>
      <w:proofErr w:type="spellEnd"/>
      <w:r>
        <w:t xml:space="preserve"> devices provide Unicode text output, and </w:t>
      </w:r>
      <w:proofErr w:type="spellStart"/>
      <w:r>
        <w:t>vcsa</w:t>
      </w:r>
      <w:proofErr w:type="spellEnd"/>
      <w:r>
        <w:t xml:space="preserve"> devices provide the content on screen and metadata about the virtual </w:t>
      </w:r>
      <w:r>
        <w:lastRenderedPageBreak/>
        <w:t>terminal (like colors and screen size). There are a lot of these devices because many programs need low-level access to retrieve console output, and they are frequently used in automation to monitor the status of other running processes (especially graphical processes).</w:t>
      </w:r>
    </w:p>
    <w:p w14:paraId="3C147B81" w14:textId="60E2F474" w:rsidR="00883C8E" w:rsidRDefault="00883C8E" w:rsidP="00E6615E">
      <w:pPr>
        <w:pStyle w:val="ListParagraph"/>
        <w:numPr>
          <w:ilvl w:val="1"/>
          <w:numId w:val="1"/>
        </w:numPr>
      </w:pPr>
      <w:r>
        <w:t>Virtual devices are software-based devices that are used to emulate physical hardware, such as network devices. A virtual device might be used to establish a VPN connection, where the virtual network device simulates network interactions like a hardware network card would. Pseudo devices are abstractions that provide methods for working with processes (including kernel services) and the operating system as though these were hardware devices. They primary facilitate communication and the exchange of information between processes.</w:t>
      </w:r>
    </w:p>
    <w:p w14:paraId="1F7BE3E4" w14:textId="36999DC6" w:rsidR="00883C8E" w:rsidRDefault="00883C8E" w:rsidP="00E6615E">
      <w:pPr>
        <w:pStyle w:val="ListParagraph"/>
        <w:numPr>
          <w:ilvl w:val="1"/>
          <w:numId w:val="1"/>
        </w:numPr>
      </w:pPr>
      <w:r>
        <w:t>Pseudo devices:</w:t>
      </w:r>
    </w:p>
    <w:p w14:paraId="32BD9A4D" w14:textId="366C8CE2" w:rsidR="00883C8E" w:rsidRDefault="00883C8E" w:rsidP="00883C8E">
      <w:pPr>
        <w:pStyle w:val="ListParagraph"/>
        <w:numPr>
          <w:ilvl w:val="2"/>
          <w:numId w:val="1"/>
        </w:numPr>
      </w:pPr>
      <w:r>
        <w:t>The /dev/null pseudo device acts like a “black hole” by discarding all input (from stdin) and producing no output</w:t>
      </w:r>
      <w:r w:rsidR="00DE4226">
        <w:t xml:space="preserve">. It can be written to like any other file: </w:t>
      </w:r>
      <w:r w:rsidR="00DE4226">
        <w:rPr>
          <w:noProof/>
        </w:rPr>
        <w:drawing>
          <wp:inline distT="0" distB="0" distL="0" distR="0" wp14:anchorId="7D6595BD" wp14:editId="72638D9A">
            <wp:extent cx="5029200" cy="414264"/>
            <wp:effectExtent l="0" t="0" r="0" b="5080"/>
            <wp:docPr id="97224018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240184" name="Picture 972240184"/>
                    <pic:cNvPicPr/>
                  </pic:nvPicPr>
                  <pic:blipFill>
                    <a:blip r:embed="rId6" cstate="print">
                      <a:extLst>
                        <a:ext uri="{28A0092B-C50C-407E-A947-70E740481C1C}">
                          <a14:useLocalDpi xmlns:a14="http://schemas.microsoft.com/office/drawing/2010/main" val="0"/>
                        </a:ext>
                      </a:extLst>
                    </a:blip>
                    <a:stretch>
                      <a:fillRect/>
                    </a:stretch>
                  </pic:blipFill>
                  <pic:spPr>
                    <a:xfrm>
                      <a:off x="0" y="0"/>
                      <a:ext cx="5159212" cy="424973"/>
                    </a:xfrm>
                    <a:prstGeom prst="rect">
                      <a:avLst/>
                    </a:prstGeom>
                  </pic:spPr>
                </pic:pic>
              </a:graphicData>
            </a:graphic>
          </wp:inline>
        </w:drawing>
      </w:r>
    </w:p>
    <w:p w14:paraId="052B5597" w14:textId="1C9AFE0C" w:rsidR="00DE4226" w:rsidRDefault="00DE4226" w:rsidP="00883C8E">
      <w:pPr>
        <w:pStyle w:val="ListParagraph"/>
        <w:numPr>
          <w:ilvl w:val="2"/>
          <w:numId w:val="1"/>
        </w:numPr>
      </w:pPr>
      <w:r>
        <w:t xml:space="preserve">The /dev/zero pseudo device produces a constant byte stream of all 0s and can be used to fill/overwrite memory or files. It can be read from like any other file, in this case to overwrite a file: </w:t>
      </w:r>
      <w:r>
        <w:rPr>
          <w:noProof/>
        </w:rPr>
        <w:drawing>
          <wp:inline distT="0" distB="0" distL="0" distR="0" wp14:anchorId="0110D4FA" wp14:editId="465CD4FB">
            <wp:extent cx="5029200" cy="1046675"/>
            <wp:effectExtent l="0" t="0" r="0" b="0"/>
            <wp:docPr id="1865886626" name="Picture 3" descr="A computer scree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886626" name="Picture 3" descr="A computer screen with whit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69382" cy="1055038"/>
                    </a:xfrm>
                    <a:prstGeom prst="rect">
                      <a:avLst/>
                    </a:prstGeom>
                  </pic:spPr>
                </pic:pic>
              </a:graphicData>
            </a:graphic>
          </wp:inline>
        </w:drawing>
      </w:r>
    </w:p>
    <w:p w14:paraId="3050D054" w14:textId="6B597489" w:rsidR="00DE4226" w:rsidRDefault="00DE4226" w:rsidP="00883C8E">
      <w:pPr>
        <w:pStyle w:val="ListParagraph"/>
        <w:numPr>
          <w:ilvl w:val="2"/>
          <w:numId w:val="1"/>
        </w:numPr>
      </w:pPr>
      <w:r>
        <w:t>The /dev/</w:t>
      </w:r>
      <w:proofErr w:type="spellStart"/>
      <w:r>
        <w:t>urandom</w:t>
      </w:r>
      <w:proofErr w:type="spellEnd"/>
      <w:r>
        <w:t xml:space="preserve"> pseudo device can be used to generate random numbers. The device represents a secure, pseudorandom number generator. Specifically, /dev/</w:t>
      </w:r>
      <w:proofErr w:type="spellStart"/>
      <w:r>
        <w:t>urandom</w:t>
      </w:r>
      <w:proofErr w:type="spellEnd"/>
      <w:r>
        <w:t xml:space="preserve"> generates random data using a hashing algorithm to supplement a lack of random data in the entropy pool, and it doesn’t block reads once the entropy pool has run out. It </w:t>
      </w:r>
      <w:r>
        <w:lastRenderedPageBreak/>
        <w:t xml:space="preserve">can be read from like any other file, in this case to overwrite a file: </w:t>
      </w:r>
      <w:r>
        <w:rPr>
          <w:noProof/>
        </w:rPr>
        <w:drawing>
          <wp:inline distT="0" distB="0" distL="0" distR="0" wp14:anchorId="61D89EA2" wp14:editId="6F7A6AB7">
            <wp:extent cx="5031183" cy="3098800"/>
            <wp:effectExtent l="0" t="0" r="0" b="0"/>
            <wp:docPr id="70387075" name="Picture 4"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7075" name="Picture 4" descr="A screenshot of a computer pro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54117" cy="3112926"/>
                    </a:xfrm>
                    <a:prstGeom prst="rect">
                      <a:avLst/>
                    </a:prstGeom>
                  </pic:spPr>
                </pic:pic>
              </a:graphicData>
            </a:graphic>
          </wp:inline>
        </w:drawing>
      </w:r>
    </w:p>
    <w:p w14:paraId="4FB78D34" w14:textId="2C836865" w:rsidR="00766B39" w:rsidRDefault="00766B39" w:rsidP="000325E0">
      <w:pPr>
        <w:pStyle w:val="ListParagraph"/>
        <w:numPr>
          <w:ilvl w:val="0"/>
          <w:numId w:val="1"/>
        </w:numPr>
      </w:pPr>
      <w:proofErr w:type="spellStart"/>
      <w:r>
        <w:t>journald.conf</w:t>
      </w:r>
      <w:proofErr w:type="spellEnd"/>
    </w:p>
    <w:p w14:paraId="419353EC" w14:textId="0B6C2AED" w:rsidR="00766B39" w:rsidRDefault="00766B39" w:rsidP="00766B39">
      <w:pPr>
        <w:pStyle w:val="ListParagraph"/>
        <w:numPr>
          <w:ilvl w:val="1"/>
          <w:numId w:val="1"/>
        </w:numPr>
      </w:pPr>
      <w:r>
        <w:t xml:space="preserve">The four storage options in </w:t>
      </w:r>
      <w:proofErr w:type="spellStart"/>
      <w:r>
        <w:t>journald.conf</w:t>
      </w:r>
      <w:proofErr w:type="spellEnd"/>
      <w:r>
        <w:t xml:space="preserve"> are:</w:t>
      </w:r>
    </w:p>
    <w:p w14:paraId="0758A9E5" w14:textId="301503D4" w:rsidR="00DE4226" w:rsidRDefault="00515CA7" w:rsidP="00766B39">
      <w:pPr>
        <w:pStyle w:val="ListParagraph"/>
        <w:numPr>
          <w:ilvl w:val="2"/>
          <w:numId w:val="1"/>
        </w:numPr>
      </w:pPr>
      <w:r>
        <w:t>“volatile”, which means that journal log data will only be stored in memory</w:t>
      </w:r>
    </w:p>
    <w:p w14:paraId="1987D000" w14:textId="3C5E382D" w:rsidR="00515CA7" w:rsidRDefault="00515CA7" w:rsidP="00766B39">
      <w:pPr>
        <w:pStyle w:val="ListParagraph"/>
        <w:numPr>
          <w:ilvl w:val="2"/>
          <w:numId w:val="1"/>
        </w:numPr>
      </w:pPr>
      <w:r>
        <w:t>“persistent”, which means that journal log data will be stored on a disk</w:t>
      </w:r>
    </w:p>
    <w:p w14:paraId="1739916E" w14:textId="4BF9C528" w:rsidR="00515CA7" w:rsidRDefault="00515CA7" w:rsidP="00766B39">
      <w:pPr>
        <w:pStyle w:val="ListParagraph"/>
        <w:numPr>
          <w:ilvl w:val="2"/>
          <w:numId w:val="1"/>
        </w:numPr>
      </w:pPr>
      <w:r>
        <w:t>“auto”, which defaults to “persistent” when the /var/log/journal directory exists in the filesystem or “volatile” otherwise</w:t>
      </w:r>
    </w:p>
    <w:p w14:paraId="4373CB7F" w14:textId="32E455B6" w:rsidR="00515CA7" w:rsidRDefault="00515CA7" w:rsidP="00766B39">
      <w:pPr>
        <w:pStyle w:val="ListParagraph"/>
        <w:numPr>
          <w:ilvl w:val="2"/>
          <w:numId w:val="1"/>
        </w:numPr>
      </w:pPr>
      <w:r>
        <w:t>“none”, which turns off all log storage and drops all log data received (but still forwards to other targets, like the console)</w:t>
      </w:r>
    </w:p>
    <w:p w14:paraId="5E332206" w14:textId="0E0B40A5" w:rsidR="00515CA7" w:rsidRDefault="00515CA7" w:rsidP="00515CA7">
      <w:pPr>
        <w:pStyle w:val="ListParagraph"/>
        <w:numPr>
          <w:ilvl w:val="1"/>
          <w:numId w:val="1"/>
        </w:numPr>
      </w:pPr>
      <w:r>
        <w:rPr>
          <w:noProof/>
        </w:rPr>
        <w:drawing>
          <wp:inline distT="0" distB="0" distL="0" distR="0" wp14:anchorId="60BBC564" wp14:editId="37A1C6B2">
            <wp:extent cx="5472732" cy="1955800"/>
            <wp:effectExtent l="0" t="0" r="1270" b="0"/>
            <wp:docPr id="625567993" name="Picture 5" descr="A purpl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67993" name="Picture 5" descr="A purple rectangle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81120" cy="1958798"/>
                    </a:xfrm>
                    <a:prstGeom prst="rect">
                      <a:avLst/>
                    </a:prstGeom>
                  </pic:spPr>
                </pic:pic>
              </a:graphicData>
            </a:graphic>
          </wp:inline>
        </w:drawing>
      </w:r>
    </w:p>
    <w:p w14:paraId="64C3D9A0" w14:textId="2B039C68" w:rsidR="00515CA7" w:rsidRDefault="00515CA7" w:rsidP="00515CA7">
      <w:pPr>
        <w:pStyle w:val="ListParagraph"/>
        <w:numPr>
          <w:ilvl w:val="0"/>
          <w:numId w:val="1"/>
        </w:numPr>
      </w:pPr>
      <w:r>
        <w:t xml:space="preserve">The </w:t>
      </w:r>
      <w:proofErr w:type="spellStart"/>
      <w:r>
        <w:t>logrotate</w:t>
      </w:r>
      <w:proofErr w:type="spellEnd"/>
      <w:r>
        <w:t xml:space="preserve"> command </w:t>
      </w:r>
      <w:r w:rsidR="00851DF4">
        <w:t xml:space="preserve">can be used to manage, compress, and remove </w:t>
      </w:r>
      <w:proofErr w:type="spellStart"/>
      <w:r w:rsidR="00851DF4">
        <w:t>journald</w:t>
      </w:r>
      <w:proofErr w:type="spellEnd"/>
      <w:r w:rsidR="00851DF4">
        <w:t xml:space="preserve"> log files in order to prevent them from taking up too much storage space. There is typically a </w:t>
      </w:r>
      <w:proofErr w:type="spellStart"/>
      <w:r w:rsidR="00851DF4">
        <w:t>cron</w:t>
      </w:r>
      <w:proofErr w:type="spellEnd"/>
      <w:r w:rsidR="00851DF4">
        <w:t xml:space="preserve"> job that runs </w:t>
      </w:r>
      <w:proofErr w:type="spellStart"/>
      <w:r w:rsidR="00851DF4">
        <w:t>logrotate</w:t>
      </w:r>
      <w:proofErr w:type="spellEnd"/>
      <w:r w:rsidR="00851DF4">
        <w:t xml:space="preserve"> once per day to automatically rotate logs. Configuration information is stored in /</w:t>
      </w:r>
      <w:proofErr w:type="spellStart"/>
      <w:r w:rsidR="00851DF4">
        <w:t>etc</w:t>
      </w:r>
      <w:proofErr w:type="spellEnd"/>
      <w:r w:rsidR="00851DF4">
        <w:t>/</w:t>
      </w:r>
      <w:proofErr w:type="spellStart"/>
      <w:r w:rsidR="00851DF4">
        <w:t>logrotate.conf</w:t>
      </w:r>
      <w:proofErr w:type="spellEnd"/>
      <w:r w:rsidR="00851DF4">
        <w:t xml:space="preserve">, and there are some </w:t>
      </w:r>
      <w:r w:rsidR="00851DF4">
        <w:lastRenderedPageBreak/>
        <w:t>program-specific configuration files in the /</w:t>
      </w:r>
      <w:proofErr w:type="spellStart"/>
      <w:r w:rsidR="00851DF4">
        <w:t>etc</w:t>
      </w:r>
      <w:proofErr w:type="spellEnd"/>
      <w:r w:rsidR="00851DF4">
        <w:t>/</w:t>
      </w:r>
      <w:proofErr w:type="spellStart"/>
      <w:proofErr w:type="gramStart"/>
      <w:r w:rsidR="00851DF4">
        <w:t>logrotate.d</w:t>
      </w:r>
      <w:proofErr w:type="spellEnd"/>
      <w:proofErr w:type="gramEnd"/>
      <w:r w:rsidR="00851DF4">
        <w:t xml:space="preserve"> directory: </w:t>
      </w:r>
      <w:r w:rsidR="00851DF4">
        <w:rPr>
          <w:noProof/>
        </w:rPr>
        <w:drawing>
          <wp:inline distT="0" distB="0" distL="0" distR="0" wp14:anchorId="44941999" wp14:editId="7BDA9197">
            <wp:extent cx="5943600" cy="3702685"/>
            <wp:effectExtent l="0" t="0" r="0" b="5715"/>
            <wp:docPr id="2078979752" name="Picture 6"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979752" name="Picture 6" descr="A screenshot of a computer screen&#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943600" cy="3702685"/>
                    </a:xfrm>
                    <a:prstGeom prst="rect">
                      <a:avLst/>
                    </a:prstGeom>
                  </pic:spPr>
                </pic:pic>
              </a:graphicData>
            </a:graphic>
          </wp:inline>
        </w:drawing>
      </w:r>
    </w:p>
    <w:p w14:paraId="1493846E" w14:textId="756226D8" w:rsidR="00851DF4" w:rsidRDefault="00851DF4" w:rsidP="00851DF4">
      <w:pPr>
        <w:ind w:left="720"/>
      </w:pPr>
      <w:r>
        <w:t xml:space="preserve">You can use a few command-line options with </w:t>
      </w:r>
      <w:proofErr w:type="spellStart"/>
      <w:r>
        <w:t>logrotate</w:t>
      </w:r>
      <w:proofErr w:type="spellEnd"/>
      <w:r>
        <w:t xml:space="preserve">, such as the “-d” flag to perform a dry run (outputting steps but not actually performing them) or the “-f” flag to force log rotation (in cases where logs would not be rotated according to retention criteria): </w:t>
      </w:r>
      <w:r>
        <w:rPr>
          <w:noProof/>
        </w:rPr>
        <w:drawing>
          <wp:inline distT="0" distB="0" distL="0" distR="0" wp14:anchorId="51792434" wp14:editId="6898DD24">
            <wp:extent cx="5943600" cy="3531870"/>
            <wp:effectExtent l="0" t="0" r="0" b="0"/>
            <wp:docPr id="1180181975" name="Picture 7"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181975" name="Picture 7" descr="A screenshot of a computer program&#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3531870"/>
                    </a:xfrm>
                    <a:prstGeom prst="rect">
                      <a:avLst/>
                    </a:prstGeom>
                  </pic:spPr>
                </pic:pic>
              </a:graphicData>
            </a:graphic>
          </wp:inline>
        </w:drawing>
      </w:r>
    </w:p>
    <w:p w14:paraId="06275398" w14:textId="189D2870" w:rsidR="00851DF4" w:rsidRDefault="00851DF4" w:rsidP="00851DF4">
      <w:pPr>
        <w:ind w:left="720"/>
      </w:pPr>
      <w:r>
        <w:lastRenderedPageBreak/>
        <w:t xml:space="preserve">There are various directives used within a </w:t>
      </w:r>
      <w:proofErr w:type="spellStart"/>
      <w:r>
        <w:t>logrotate</w:t>
      </w:r>
      <w:proofErr w:type="spellEnd"/>
      <w:r>
        <w:t xml:space="preserve"> configuration file (such as those found in /</w:t>
      </w:r>
      <w:proofErr w:type="spellStart"/>
      <w:r>
        <w:t>etc</w:t>
      </w:r>
      <w:proofErr w:type="spellEnd"/>
      <w:r>
        <w:t>/</w:t>
      </w:r>
      <w:proofErr w:type="spellStart"/>
      <w:proofErr w:type="gramStart"/>
      <w:r>
        <w:t>logrotate.d</w:t>
      </w:r>
      <w:proofErr w:type="spellEnd"/>
      <w:proofErr w:type="gramEnd"/>
      <w:r>
        <w:t xml:space="preserve">) that determine retention policies: </w:t>
      </w:r>
      <w:r>
        <w:rPr>
          <w:noProof/>
        </w:rPr>
        <w:drawing>
          <wp:inline distT="0" distB="0" distL="0" distR="0" wp14:anchorId="60251984" wp14:editId="2714243A">
            <wp:extent cx="5943600" cy="1861185"/>
            <wp:effectExtent l="0" t="0" r="0" b="5715"/>
            <wp:docPr id="224407045"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07045" name="Picture 8" descr="A screenshot of a computer scree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1861185"/>
                    </a:xfrm>
                    <a:prstGeom prst="rect">
                      <a:avLst/>
                    </a:prstGeom>
                  </pic:spPr>
                </pic:pic>
              </a:graphicData>
            </a:graphic>
          </wp:inline>
        </w:drawing>
      </w:r>
    </w:p>
    <w:p w14:paraId="0D5E324E" w14:textId="53FD3102" w:rsidR="00851DF4" w:rsidRDefault="00851DF4" w:rsidP="00515CA7">
      <w:pPr>
        <w:pStyle w:val="ListParagraph"/>
        <w:numPr>
          <w:ilvl w:val="0"/>
          <w:numId w:val="1"/>
        </w:numPr>
      </w:pPr>
      <w:r>
        <w:t>Pipes and sockets:</w:t>
      </w:r>
    </w:p>
    <w:p w14:paraId="541ACA17" w14:textId="1E198542" w:rsidR="00851DF4" w:rsidRDefault="00851DF4" w:rsidP="00851DF4">
      <w:pPr>
        <w:pStyle w:val="ListParagraph"/>
        <w:numPr>
          <w:ilvl w:val="1"/>
          <w:numId w:val="1"/>
        </w:numPr>
      </w:pPr>
      <w:r>
        <w:t xml:space="preserve">Pipes (also called named pipes or FIFOs) are a type of file used for communication between processes on the system. They allow data to be transmitted in byte streams, either one-way or two-way, and they are responsible for most of the data flow between programs. Pipes can be created anonymously using the ‘|’ operator in a shell, </w:t>
      </w:r>
      <w:r w:rsidR="0091195C">
        <w:t xml:space="preserve">which allows passing the output from one command as the input to another (commonly used for grep), or as named pipes using the </w:t>
      </w:r>
      <w:proofErr w:type="spellStart"/>
      <w:r w:rsidR="0091195C">
        <w:t>mkfifo</w:t>
      </w:r>
      <w:proofErr w:type="spellEnd"/>
      <w:r w:rsidR="0091195C">
        <w:t xml:space="preserve"> command or </w:t>
      </w:r>
      <w:proofErr w:type="spellStart"/>
      <w:r w:rsidR="0091195C">
        <w:t>mknod</w:t>
      </w:r>
      <w:proofErr w:type="spellEnd"/>
      <w:r w:rsidR="0091195C">
        <w:t xml:space="preserve"> system call, which allows two or more processes to interact with the pipe. Named pipes for communication between system services and daemons can commonly be found in /run: </w:t>
      </w:r>
      <w:r w:rsidR="0091195C">
        <w:rPr>
          <w:noProof/>
        </w:rPr>
        <w:drawing>
          <wp:inline distT="0" distB="0" distL="0" distR="0" wp14:anchorId="5419FEEE" wp14:editId="3470CFEB">
            <wp:extent cx="5461598" cy="2108200"/>
            <wp:effectExtent l="0" t="0" r="0" b="0"/>
            <wp:docPr id="1472615540" name="Picture 9" descr="A screenshot of a computer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15540" name="Picture 9" descr="A screenshot of a computer program&#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5480590" cy="2115531"/>
                    </a:xfrm>
                    <a:prstGeom prst="rect">
                      <a:avLst/>
                    </a:prstGeom>
                  </pic:spPr>
                </pic:pic>
              </a:graphicData>
            </a:graphic>
          </wp:inline>
        </w:drawing>
      </w:r>
      <w:r w:rsidR="0091195C">
        <w:t xml:space="preserve"> </w:t>
      </w:r>
    </w:p>
    <w:p w14:paraId="02E42F66" w14:textId="0BDE57B2" w:rsidR="0091195C" w:rsidRDefault="0091195C" w:rsidP="00851DF4">
      <w:pPr>
        <w:pStyle w:val="ListParagraph"/>
        <w:numPr>
          <w:ilvl w:val="1"/>
          <w:numId w:val="1"/>
        </w:numPr>
      </w:pPr>
      <w:r>
        <w:t xml:space="preserve">Sockets are another type of file used for communication between processes, either on same system or between systems on a network. Sockets are most commonly used for network </w:t>
      </w:r>
      <w:proofErr w:type="gramStart"/>
      <w:r>
        <w:t>communication,</w:t>
      </w:r>
      <w:proofErr w:type="gramEnd"/>
      <w:r>
        <w:t xml:space="preserve"> however they are also used to facilitate communication between a container and the host system. </w:t>
      </w:r>
      <w:r w:rsidR="006F339B">
        <w:t xml:space="preserve">There </w:t>
      </w:r>
      <w:r w:rsidR="006F339B">
        <w:lastRenderedPageBreak/>
        <w:t xml:space="preserve">are a couple of sockets associated with the </w:t>
      </w:r>
      <w:proofErr w:type="spellStart"/>
      <w:r w:rsidR="006F339B">
        <w:t>snapd</w:t>
      </w:r>
      <w:proofErr w:type="spellEnd"/>
      <w:r w:rsidR="006F339B">
        <w:t xml:space="preserve"> daemon in /run: </w:t>
      </w:r>
      <w:r w:rsidR="006F339B">
        <w:rPr>
          <w:noProof/>
        </w:rPr>
        <w:drawing>
          <wp:inline distT="0" distB="0" distL="0" distR="0" wp14:anchorId="6BD6EEA0" wp14:editId="37E487C6">
            <wp:extent cx="5485735" cy="1612900"/>
            <wp:effectExtent l="0" t="0" r="1270" b="0"/>
            <wp:docPr id="486273202"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73202" name="Picture 10" descr="A screenshot of a comput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7748" cy="1613492"/>
                    </a:xfrm>
                    <a:prstGeom prst="rect">
                      <a:avLst/>
                    </a:prstGeom>
                  </pic:spPr>
                </pic:pic>
              </a:graphicData>
            </a:graphic>
          </wp:inline>
        </w:drawing>
      </w:r>
    </w:p>
    <w:sectPr w:rsidR="00911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D232985"/>
    <w:multiLevelType w:val="hybridMultilevel"/>
    <w:tmpl w:val="CDFE3F4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215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9D"/>
    <w:rsid w:val="000325E0"/>
    <w:rsid w:val="000C0D31"/>
    <w:rsid w:val="00371FE5"/>
    <w:rsid w:val="00471736"/>
    <w:rsid w:val="00515CA7"/>
    <w:rsid w:val="0055315B"/>
    <w:rsid w:val="006F339B"/>
    <w:rsid w:val="00766B39"/>
    <w:rsid w:val="00851DF4"/>
    <w:rsid w:val="00883C8E"/>
    <w:rsid w:val="0091195C"/>
    <w:rsid w:val="0096249D"/>
    <w:rsid w:val="0098074E"/>
    <w:rsid w:val="009C440E"/>
    <w:rsid w:val="00A27873"/>
    <w:rsid w:val="00DE4226"/>
    <w:rsid w:val="00E00BFB"/>
    <w:rsid w:val="00E66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FE30BD4"/>
  <w15:chartTrackingRefBased/>
  <w15:docId w15:val="{5B4F9846-A56C-C746-9EF1-D6D2FBD1A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4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4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4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4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4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4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4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4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4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4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4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4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4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4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4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4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49D"/>
    <w:rPr>
      <w:rFonts w:eastAsiaTheme="majorEastAsia" w:cstheme="majorBidi"/>
      <w:color w:val="272727" w:themeColor="text1" w:themeTint="D8"/>
    </w:rPr>
  </w:style>
  <w:style w:type="paragraph" w:styleId="Title">
    <w:name w:val="Title"/>
    <w:basedOn w:val="Normal"/>
    <w:next w:val="Normal"/>
    <w:link w:val="TitleChar"/>
    <w:uiPriority w:val="10"/>
    <w:qFormat/>
    <w:rsid w:val="009624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4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4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4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4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6249D"/>
    <w:rPr>
      <w:i/>
      <w:iCs/>
      <w:color w:val="404040" w:themeColor="text1" w:themeTint="BF"/>
    </w:rPr>
  </w:style>
  <w:style w:type="paragraph" w:styleId="ListParagraph">
    <w:name w:val="List Paragraph"/>
    <w:basedOn w:val="Normal"/>
    <w:uiPriority w:val="34"/>
    <w:qFormat/>
    <w:rsid w:val="0096249D"/>
    <w:pPr>
      <w:ind w:left="720"/>
      <w:contextualSpacing/>
    </w:pPr>
  </w:style>
  <w:style w:type="character" w:styleId="IntenseEmphasis">
    <w:name w:val="Intense Emphasis"/>
    <w:basedOn w:val="DefaultParagraphFont"/>
    <w:uiPriority w:val="21"/>
    <w:qFormat/>
    <w:rsid w:val="0096249D"/>
    <w:rPr>
      <w:i/>
      <w:iCs/>
      <w:color w:val="0F4761" w:themeColor="accent1" w:themeShade="BF"/>
    </w:rPr>
  </w:style>
  <w:style w:type="paragraph" w:styleId="IntenseQuote">
    <w:name w:val="Intense Quote"/>
    <w:basedOn w:val="Normal"/>
    <w:next w:val="Normal"/>
    <w:link w:val="IntenseQuoteChar"/>
    <w:uiPriority w:val="30"/>
    <w:qFormat/>
    <w:rsid w:val="009624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49D"/>
    <w:rPr>
      <w:i/>
      <w:iCs/>
      <w:color w:val="0F4761" w:themeColor="accent1" w:themeShade="BF"/>
    </w:rPr>
  </w:style>
  <w:style w:type="character" w:styleId="IntenseReference">
    <w:name w:val="Intense Reference"/>
    <w:basedOn w:val="DefaultParagraphFont"/>
    <w:uiPriority w:val="32"/>
    <w:qFormat/>
    <w:rsid w:val="0096249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6</Pages>
  <Words>1019</Words>
  <Characters>5814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Owen Sullivan</dc:creator>
  <cp:keywords/>
  <dc:description/>
  <cp:lastModifiedBy>Owen Sullivan</cp:lastModifiedBy>
  <cp:revision>4</cp:revision>
  <dcterms:created xsi:type="dcterms:W3CDTF">2024-10-17T13:34:00Z</dcterms:created>
  <dcterms:modified xsi:type="dcterms:W3CDTF">2024-10-17T15:48:00Z</dcterms:modified>
</cp:coreProperties>
</file>