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17863A50" w:rsidR="006B249F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01454F">
        <w:rPr>
          <w:rFonts w:ascii="Times New Roman" w:hAnsi="Times New Roman" w:cs="Times New Roman"/>
          <w:b/>
          <w:sz w:val="32"/>
        </w:rPr>
        <w:t>13.2</w:t>
      </w:r>
    </w:p>
    <w:p w14:paraId="6B0C6124" w14:textId="33236382" w:rsidR="00DE2ACE" w:rsidRPr="007B4160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7B4160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59D69710" w:rsidR="00DE2ACE" w:rsidRPr="007B4160" w:rsidRDefault="00AA542A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7B4160">
        <w:rPr>
          <w:rFonts w:ascii="Times New Roman" w:hAnsi="Times New Roman" w:cs="Times New Roman"/>
          <w:bCs/>
          <w:color w:val="FF0000"/>
          <w:sz w:val="24"/>
        </w:rPr>
        <w:t>98321</w:t>
      </w:r>
    </w:p>
    <w:p w14:paraId="680DDFF3" w14:textId="61485402" w:rsidR="008C184B" w:rsidRPr="00CB6BB5" w:rsidRDefault="00DE2ACE" w:rsidP="005159F1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36F275AC" w14:textId="453D6FFF" w:rsidR="00C40440" w:rsidRPr="00CB6BB5" w:rsidRDefault="0001454F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T-Shirt Sizing</w:t>
      </w:r>
    </w:p>
    <w:p w14:paraId="04A14E6E" w14:textId="5FADD87A" w:rsidR="00D133C7" w:rsidRDefault="0001454F" w:rsidP="00D133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Us</w:t>
      </w:r>
      <w:r w:rsidR="008817FC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T-Shirt Sizing method to estimate how long the </w:t>
      </w:r>
      <w:r w:rsidR="00DF078B">
        <w:rPr>
          <w:rFonts w:ascii="Times New Roman" w:eastAsia="Times New Roman" w:hAnsi="Times New Roman" w:cs="Times New Roman"/>
          <w:color w:val="2D3B45"/>
          <w:sz w:val="24"/>
          <w:szCs w:val="24"/>
        </w:rPr>
        <w:t>EVCSS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Project will take to implement</w:t>
      </w:r>
      <w:r w:rsidR="00837E63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with a team of </w:t>
      </w:r>
      <w:r w:rsidR="00D75112">
        <w:rPr>
          <w:rFonts w:ascii="Times New Roman" w:eastAsia="Times New Roman" w:hAnsi="Times New Roman" w:cs="Times New Roman"/>
          <w:color w:val="2D3B45"/>
          <w:sz w:val="24"/>
          <w:szCs w:val="24"/>
        </w:rPr>
        <w:t>9</w:t>
      </w:r>
      <w:r w:rsidR="00837E63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</w:t>
      </w:r>
      <w:r w:rsidR="00D75112">
        <w:rPr>
          <w:rFonts w:ascii="Times New Roman" w:eastAsia="Times New Roman" w:hAnsi="Times New Roman" w:cs="Times New Roman"/>
          <w:color w:val="2D3B45"/>
          <w:sz w:val="24"/>
          <w:szCs w:val="24"/>
        </w:rPr>
        <w:t>IT/</w:t>
      </w:r>
      <w:r w:rsidR="00CE365B">
        <w:rPr>
          <w:rFonts w:ascii="Times New Roman" w:eastAsia="Times New Roman" w:hAnsi="Times New Roman" w:cs="Times New Roman"/>
          <w:color w:val="2D3B45"/>
          <w:sz w:val="24"/>
          <w:szCs w:val="24"/>
        </w:rPr>
        <w:t>Software Engineering staff.</w:t>
      </w:r>
    </w:p>
    <w:p w14:paraId="61FE3573" w14:textId="7A542B08" w:rsidR="0001454F" w:rsidRPr="00CB6BB5" w:rsidRDefault="0001454F" w:rsidP="000145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01454F">
        <w:rPr>
          <w:rFonts w:ascii="Times New Roman" w:eastAsia="Times New Roman" w:hAnsi="Times New Roman" w:cs="Times New Roman"/>
          <w:noProof/>
          <w:color w:val="2D3B45"/>
          <w:sz w:val="24"/>
          <w:szCs w:val="24"/>
        </w:rPr>
        <w:drawing>
          <wp:inline distT="0" distB="0" distL="0" distR="0" wp14:anchorId="0A03C779" wp14:editId="238B9C4D">
            <wp:extent cx="2791313" cy="16679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5562" cy="168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99A08" w14:textId="0CF470FD" w:rsidR="00837E63" w:rsidRDefault="0001454F" w:rsidP="00837E63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What “size” is the</w:t>
      </w:r>
      <w:r w:rsidR="00101C36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EVCSS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Project</w:t>
      </w:r>
      <w:r w:rsidR="00D133C7" w:rsidRPr="00CB6BB5">
        <w:rPr>
          <w:rFonts w:ascii="Times New Roman" w:eastAsia="Times New Roman" w:hAnsi="Times New Roman" w:cs="Times New Roman"/>
          <w:color w:val="2D3B45"/>
          <w:sz w:val="24"/>
          <w:szCs w:val="24"/>
        </w:rPr>
        <w:t>?</w:t>
      </w:r>
      <w:r w:rsidR="00CE365B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 Is it even on the chart??</w:t>
      </w:r>
    </w:p>
    <w:p w14:paraId="074E5C2E" w14:textId="4C355A3A" w:rsidR="00837E63" w:rsidRPr="007B4160" w:rsidRDefault="007B4160" w:rsidP="00837E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The EVCSS project is X-Large (6 FTE Months) or XX-Large (12 FTE Months).</w:t>
      </w:r>
    </w:p>
    <w:p w14:paraId="7BD0C4C9" w14:textId="6F2AE62D" w:rsidR="00C40440" w:rsidRDefault="0001454F" w:rsidP="0001454F">
      <w:pPr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Function Point Sizing</w:t>
      </w:r>
    </w:p>
    <w:p w14:paraId="5314DE1D" w14:textId="299B5944" w:rsidR="009825E0" w:rsidRDefault="0001454F" w:rsidP="009825E0">
      <w:pPr>
        <w:pStyle w:val="1AutoList1"/>
        <w:numPr>
          <w:ilvl w:val="0"/>
          <w:numId w:val="14"/>
        </w:numPr>
        <w:tabs>
          <w:tab w:val="clear" w:pos="720"/>
        </w:tabs>
        <w:jc w:val="left"/>
        <w:rPr>
          <w:bCs/>
          <w:sz w:val="22"/>
          <w:szCs w:val="22"/>
        </w:rPr>
      </w:pPr>
      <w:r>
        <w:rPr>
          <w:color w:val="2D3B45"/>
          <w:szCs w:val="24"/>
        </w:rPr>
        <w:t xml:space="preserve">Consider the activity diagram </w:t>
      </w:r>
      <w:r w:rsidR="008817FC">
        <w:rPr>
          <w:color w:val="2D3B45"/>
          <w:szCs w:val="24"/>
        </w:rPr>
        <w:t xml:space="preserve">shown below. </w:t>
      </w:r>
      <w:r w:rsidR="009825E0">
        <w:rPr>
          <w:bCs/>
          <w:sz w:val="22"/>
          <w:szCs w:val="22"/>
        </w:rPr>
        <w:t>The design elements implied by this diagram are embedded in the diagram using the following legend:</w:t>
      </w:r>
    </w:p>
    <w:p w14:paraId="6299D4B3" w14:textId="3E1BE7B2" w:rsidR="009825E0" w:rsidRDefault="009825E0" w:rsidP="009825E0">
      <w:pPr>
        <w:pStyle w:val="1AutoList1"/>
        <w:tabs>
          <w:tab w:val="clear" w:pos="720"/>
        </w:tabs>
        <w:ind w:firstLine="0"/>
        <w:jc w:val="left"/>
        <w:rPr>
          <w:bCs/>
          <w:sz w:val="22"/>
          <w:szCs w:val="22"/>
        </w:rPr>
      </w:pPr>
      <w:r w:rsidRPr="009D0F18">
        <w:rPr>
          <w:b/>
          <w:sz w:val="22"/>
          <w:szCs w:val="22"/>
        </w:rPr>
        <w:t>EI = External Input:</w:t>
      </w:r>
      <w:r>
        <w:rPr>
          <w:bCs/>
          <w:sz w:val="22"/>
          <w:szCs w:val="22"/>
        </w:rPr>
        <w:t xml:space="preserve"> User screen, form, or dialog to add, change, or delete data.</w:t>
      </w:r>
    </w:p>
    <w:p w14:paraId="4281D2E2" w14:textId="09DF358D" w:rsidR="009825E0" w:rsidRDefault="009825E0" w:rsidP="009825E0">
      <w:pPr>
        <w:pStyle w:val="1AutoList1"/>
        <w:tabs>
          <w:tab w:val="clear" w:pos="720"/>
        </w:tabs>
        <w:ind w:firstLine="0"/>
        <w:jc w:val="left"/>
        <w:rPr>
          <w:bCs/>
          <w:sz w:val="22"/>
          <w:szCs w:val="22"/>
        </w:rPr>
      </w:pPr>
      <w:r w:rsidRPr="009D0F18">
        <w:rPr>
          <w:b/>
          <w:sz w:val="22"/>
          <w:szCs w:val="22"/>
        </w:rPr>
        <w:t>EO = External Output:</w:t>
      </w:r>
      <w:r>
        <w:rPr>
          <w:bCs/>
          <w:sz w:val="22"/>
          <w:szCs w:val="22"/>
        </w:rPr>
        <w:t xml:space="preserve"> Screen, report, or graph generated for use by a user or other program (typically more complex in terms of formatting or summarization than an EQ).</w:t>
      </w:r>
    </w:p>
    <w:p w14:paraId="09840B9C" w14:textId="12ACD5CC" w:rsidR="009825E0" w:rsidRDefault="009825E0" w:rsidP="009825E0">
      <w:pPr>
        <w:pStyle w:val="1AutoList1"/>
        <w:tabs>
          <w:tab w:val="clear" w:pos="720"/>
        </w:tabs>
        <w:ind w:firstLine="0"/>
        <w:jc w:val="left"/>
        <w:rPr>
          <w:bCs/>
          <w:sz w:val="22"/>
          <w:szCs w:val="22"/>
        </w:rPr>
      </w:pPr>
      <w:r w:rsidRPr="009D0F18">
        <w:rPr>
          <w:b/>
          <w:sz w:val="22"/>
          <w:szCs w:val="22"/>
        </w:rPr>
        <w:t>EQ = External Query:</w:t>
      </w:r>
      <w:r>
        <w:rPr>
          <w:bCs/>
          <w:sz w:val="22"/>
          <w:szCs w:val="22"/>
        </w:rPr>
        <w:t xml:space="preserve"> Retrieving data from the DB with minimal formatting.</w:t>
      </w:r>
    </w:p>
    <w:p w14:paraId="29BE1B8B" w14:textId="0B929DF9" w:rsidR="009825E0" w:rsidRDefault="009825E0" w:rsidP="009825E0">
      <w:pPr>
        <w:pStyle w:val="1AutoList1"/>
        <w:tabs>
          <w:tab w:val="clear" w:pos="720"/>
        </w:tabs>
        <w:ind w:firstLine="0"/>
        <w:jc w:val="left"/>
        <w:rPr>
          <w:bCs/>
          <w:sz w:val="22"/>
          <w:szCs w:val="22"/>
        </w:rPr>
      </w:pPr>
      <w:r w:rsidRPr="009D0F18">
        <w:rPr>
          <w:b/>
          <w:sz w:val="22"/>
          <w:szCs w:val="22"/>
        </w:rPr>
        <w:t>ILF = Internal Logical File:</w:t>
      </w:r>
      <w:r>
        <w:rPr>
          <w:bCs/>
          <w:sz w:val="22"/>
          <w:szCs w:val="22"/>
        </w:rPr>
        <w:t xml:space="preserve"> A single table in a relational DB or a flat file. </w:t>
      </w:r>
    </w:p>
    <w:p w14:paraId="5F7C3E95" w14:textId="0B31A481" w:rsidR="009825E0" w:rsidRDefault="009825E0" w:rsidP="00837E63">
      <w:pPr>
        <w:pStyle w:val="1AutoList1"/>
        <w:tabs>
          <w:tab w:val="clear" w:pos="720"/>
        </w:tabs>
        <w:ind w:firstLine="0"/>
        <w:jc w:val="left"/>
        <w:rPr>
          <w:bCs/>
          <w:sz w:val="22"/>
          <w:szCs w:val="22"/>
        </w:rPr>
      </w:pPr>
      <w:r w:rsidRPr="009D0F18">
        <w:rPr>
          <w:b/>
          <w:sz w:val="22"/>
          <w:szCs w:val="22"/>
        </w:rPr>
        <w:t xml:space="preserve">EIF = External Interface File: </w:t>
      </w:r>
      <w:r>
        <w:rPr>
          <w:bCs/>
          <w:sz w:val="22"/>
          <w:szCs w:val="22"/>
        </w:rPr>
        <w:t>Groupings of data from/to an outside application.</w:t>
      </w:r>
    </w:p>
    <w:p w14:paraId="481F4B3B" w14:textId="6D803A66" w:rsidR="005159F1" w:rsidRPr="005159F1" w:rsidRDefault="005159F1" w:rsidP="009825E0">
      <w:pPr>
        <w:pStyle w:val="1AutoList1"/>
        <w:numPr>
          <w:ilvl w:val="1"/>
          <w:numId w:val="14"/>
        </w:numPr>
        <w:tabs>
          <w:tab w:val="clear" w:pos="720"/>
        </w:tabs>
        <w:jc w:val="left"/>
        <w:rPr>
          <w:bCs/>
          <w:sz w:val="22"/>
          <w:szCs w:val="22"/>
        </w:rPr>
      </w:pPr>
      <w:r>
        <w:rPr>
          <w:b/>
          <w:sz w:val="22"/>
          <w:szCs w:val="22"/>
        </w:rPr>
        <w:t>Count the design elements of each type:</w:t>
      </w:r>
      <w:r>
        <w:rPr>
          <w:b/>
          <w:sz w:val="22"/>
          <w:szCs w:val="22"/>
        </w:rPr>
        <w:br/>
        <w:t xml:space="preserve">EI: </w:t>
      </w:r>
      <w:r w:rsidR="007B4160">
        <w:rPr>
          <w:bCs/>
          <w:color w:val="FF0000"/>
          <w:sz w:val="22"/>
          <w:szCs w:val="22"/>
        </w:rPr>
        <w:t>2</w:t>
      </w:r>
      <w:r>
        <w:rPr>
          <w:b/>
          <w:sz w:val="22"/>
          <w:szCs w:val="22"/>
        </w:rPr>
        <w:br/>
        <w:t xml:space="preserve">EO: </w:t>
      </w:r>
      <w:r w:rsidR="007B4160">
        <w:rPr>
          <w:bCs/>
          <w:color w:val="FF0000"/>
          <w:sz w:val="22"/>
          <w:szCs w:val="22"/>
        </w:rPr>
        <w:t>5</w:t>
      </w:r>
      <w:r>
        <w:rPr>
          <w:b/>
          <w:sz w:val="22"/>
          <w:szCs w:val="22"/>
        </w:rPr>
        <w:br/>
        <w:t xml:space="preserve">EQ: </w:t>
      </w:r>
      <w:r w:rsidR="007B4160">
        <w:rPr>
          <w:bCs/>
          <w:color w:val="FF0000"/>
          <w:sz w:val="22"/>
          <w:szCs w:val="22"/>
        </w:rPr>
        <w:t>2</w:t>
      </w:r>
      <w:r>
        <w:rPr>
          <w:b/>
          <w:sz w:val="22"/>
          <w:szCs w:val="22"/>
        </w:rPr>
        <w:br/>
        <w:t xml:space="preserve">ILF: </w:t>
      </w:r>
      <w:r w:rsidR="007B4160">
        <w:rPr>
          <w:bCs/>
          <w:color w:val="FF0000"/>
          <w:sz w:val="22"/>
          <w:szCs w:val="22"/>
        </w:rPr>
        <w:t>2</w:t>
      </w:r>
      <w:r>
        <w:rPr>
          <w:b/>
          <w:sz w:val="22"/>
          <w:szCs w:val="22"/>
        </w:rPr>
        <w:br/>
        <w:t>EIF:</w:t>
      </w:r>
      <w:r w:rsidR="007B4160">
        <w:rPr>
          <w:b/>
          <w:sz w:val="22"/>
          <w:szCs w:val="22"/>
        </w:rPr>
        <w:t xml:space="preserve"> </w:t>
      </w:r>
      <w:r w:rsidR="007B4160">
        <w:rPr>
          <w:bCs/>
          <w:color w:val="FF0000"/>
          <w:sz w:val="22"/>
          <w:szCs w:val="22"/>
        </w:rPr>
        <w:t>3</w:t>
      </w:r>
    </w:p>
    <w:p w14:paraId="365CF777" w14:textId="215383CE" w:rsidR="009825E0" w:rsidRDefault="009825E0" w:rsidP="009825E0">
      <w:pPr>
        <w:pStyle w:val="1AutoList1"/>
        <w:numPr>
          <w:ilvl w:val="1"/>
          <w:numId w:val="14"/>
        </w:numPr>
        <w:tabs>
          <w:tab w:val="clear" w:pos="720"/>
        </w:tabs>
        <w:jc w:val="lef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Use the associated Excel </w:t>
      </w:r>
      <w:r w:rsidR="00837E63">
        <w:rPr>
          <w:b/>
          <w:sz w:val="22"/>
          <w:szCs w:val="22"/>
        </w:rPr>
        <w:t>file</w:t>
      </w:r>
      <w:r>
        <w:rPr>
          <w:b/>
          <w:sz w:val="22"/>
          <w:szCs w:val="22"/>
        </w:rPr>
        <w:t xml:space="preserve"> to estimate the number of unadjusted function points: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 xml:space="preserve">[Rate every element as “medium complexity” to keep the process simple by filling in the grey values in the function points table.] </w:t>
      </w:r>
    </w:p>
    <w:p w14:paraId="1045B513" w14:textId="77777777" w:rsidR="007B4160" w:rsidRDefault="007B4160" w:rsidP="007B4160">
      <w:pPr>
        <w:pStyle w:val="1AutoList1"/>
        <w:tabs>
          <w:tab w:val="clear" w:pos="720"/>
        </w:tabs>
        <w:jc w:val="left"/>
        <w:rPr>
          <w:bCs/>
          <w:sz w:val="22"/>
          <w:szCs w:val="22"/>
        </w:rPr>
      </w:pPr>
    </w:p>
    <w:p w14:paraId="315750A2" w14:textId="384FD2EA" w:rsidR="007B4160" w:rsidRPr="007B4160" w:rsidRDefault="007B4160" w:rsidP="007B4160">
      <w:pPr>
        <w:pStyle w:val="1AutoList1"/>
        <w:tabs>
          <w:tab w:val="clear" w:pos="720"/>
        </w:tabs>
        <w:ind w:left="1800"/>
        <w:jc w:val="left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>82 function points</w:t>
      </w:r>
    </w:p>
    <w:p w14:paraId="5C97A3C5" w14:textId="77777777" w:rsidR="007B4160" w:rsidRDefault="007B4160" w:rsidP="007B4160">
      <w:pPr>
        <w:pStyle w:val="1AutoList1"/>
        <w:tabs>
          <w:tab w:val="clear" w:pos="720"/>
        </w:tabs>
        <w:jc w:val="left"/>
        <w:rPr>
          <w:bCs/>
          <w:sz w:val="22"/>
          <w:szCs w:val="22"/>
        </w:rPr>
      </w:pPr>
    </w:p>
    <w:p w14:paraId="278E6221" w14:textId="1175D9DA" w:rsidR="009825E0" w:rsidRDefault="009825E0" w:rsidP="009825E0">
      <w:pPr>
        <w:pStyle w:val="1AutoList1"/>
        <w:numPr>
          <w:ilvl w:val="1"/>
          <w:numId w:val="14"/>
        </w:numPr>
        <w:tabs>
          <w:tab w:val="clear" w:pos="720"/>
        </w:tabs>
        <w:jc w:val="left"/>
        <w:rPr>
          <w:bCs/>
          <w:sz w:val="22"/>
          <w:szCs w:val="22"/>
        </w:rPr>
      </w:pPr>
      <w:r>
        <w:rPr>
          <w:b/>
          <w:sz w:val="22"/>
          <w:szCs w:val="22"/>
        </w:rPr>
        <w:t>Use the associated Excel document to convert unadjusted function points to staff months:</w:t>
      </w:r>
      <w:r>
        <w:rPr>
          <w:bCs/>
          <w:sz w:val="22"/>
          <w:szCs w:val="22"/>
        </w:rPr>
        <w:t xml:space="preserve"> </w:t>
      </w:r>
      <w:r w:rsidR="005159F1">
        <w:rPr>
          <w:bCs/>
          <w:sz w:val="22"/>
          <w:szCs w:val="22"/>
        </w:rPr>
        <w:br/>
      </w:r>
      <w:r w:rsidR="005159F1">
        <w:rPr>
          <w:bCs/>
          <w:sz w:val="22"/>
          <w:szCs w:val="22"/>
        </w:rPr>
        <w:lastRenderedPageBreak/>
        <w:t>[Use</w:t>
      </w:r>
      <w:r>
        <w:rPr>
          <w:bCs/>
          <w:sz w:val="22"/>
          <w:szCs w:val="22"/>
        </w:rPr>
        <w:t xml:space="preserve"> a </w:t>
      </w:r>
      <w:proofErr w:type="gramStart"/>
      <w:r>
        <w:rPr>
          <w:bCs/>
          <w:sz w:val="22"/>
          <w:szCs w:val="22"/>
        </w:rPr>
        <w:t>6 member</w:t>
      </w:r>
      <w:proofErr w:type="gramEnd"/>
      <w:r>
        <w:rPr>
          <w:bCs/>
          <w:sz w:val="22"/>
          <w:szCs w:val="22"/>
        </w:rPr>
        <w:t xml:space="preserve"> team</w:t>
      </w:r>
      <w:r w:rsidR="005159F1">
        <w:rPr>
          <w:bCs/>
          <w:sz w:val="22"/>
          <w:szCs w:val="22"/>
        </w:rPr>
        <w:t>]</w:t>
      </w:r>
    </w:p>
    <w:p w14:paraId="6835BAF6" w14:textId="77777777" w:rsidR="007B4160" w:rsidRDefault="007B4160" w:rsidP="007B4160">
      <w:pPr>
        <w:pStyle w:val="1AutoList1"/>
        <w:tabs>
          <w:tab w:val="clear" w:pos="720"/>
        </w:tabs>
        <w:jc w:val="left"/>
        <w:rPr>
          <w:bCs/>
          <w:sz w:val="22"/>
          <w:szCs w:val="22"/>
        </w:rPr>
      </w:pPr>
    </w:p>
    <w:p w14:paraId="254728F2" w14:textId="737B013C" w:rsidR="007B4160" w:rsidRDefault="005C0673" w:rsidP="007B4160">
      <w:pPr>
        <w:pStyle w:val="1AutoList1"/>
        <w:tabs>
          <w:tab w:val="clear" w:pos="720"/>
        </w:tabs>
        <w:ind w:left="1800"/>
        <w:jc w:val="left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>General — 11.885094 staff months</w:t>
      </w:r>
    </w:p>
    <w:p w14:paraId="6CEA04F5" w14:textId="43944E41" w:rsidR="005C0673" w:rsidRDefault="005C0673" w:rsidP="007B4160">
      <w:pPr>
        <w:pStyle w:val="1AutoList1"/>
        <w:tabs>
          <w:tab w:val="clear" w:pos="720"/>
        </w:tabs>
        <w:ind w:left="1800"/>
        <w:jc w:val="left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 xml:space="preserve">Enhancement — </w:t>
      </w:r>
      <w:r w:rsidRPr="005C0673">
        <w:rPr>
          <w:bCs/>
          <w:color w:val="FF0000"/>
          <w:sz w:val="22"/>
          <w:szCs w:val="22"/>
        </w:rPr>
        <w:t>11.55878003</w:t>
      </w:r>
      <w:r>
        <w:rPr>
          <w:bCs/>
          <w:color w:val="FF0000"/>
          <w:sz w:val="22"/>
          <w:szCs w:val="22"/>
        </w:rPr>
        <w:t xml:space="preserve"> staff months</w:t>
      </w:r>
    </w:p>
    <w:p w14:paraId="55ED4A64" w14:textId="7449E297" w:rsidR="005C0673" w:rsidRPr="007B4160" w:rsidRDefault="005C0673" w:rsidP="007B4160">
      <w:pPr>
        <w:pStyle w:val="1AutoList1"/>
        <w:tabs>
          <w:tab w:val="clear" w:pos="720"/>
        </w:tabs>
        <w:ind w:left="1800"/>
        <w:jc w:val="left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 xml:space="preserve">New Development — </w:t>
      </w:r>
      <w:r w:rsidRPr="005C0673">
        <w:rPr>
          <w:bCs/>
          <w:color w:val="FF0000"/>
          <w:sz w:val="22"/>
          <w:szCs w:val="22"/>
        </w:rPr>
        <w:t>13.38753624</w:t>
      </w:r>
      <w:r>
        <w:rPr>
          <w:bCs/>
          <w:color w:val="FF0000"/>
          <w:sz w:val="22"/>
          <w:szCs w:val="22"/>
        </w:rPr>
        <w:t xml:space="preserve"> staff months</w:t>
      </w:r>
    </w:p>
    <w:p w14:paraId="69D88440" w14:textId="77777777" w:rsidR="007B4160" w:rsidRDefault="007B4160" w:rsidP="007B4160">
      <w:pPr>
        <w:pStyle w:val="1AutoList1"/>
        <w:tabs>
          <w:tab w:val="clear" w:pos="720"/>
        </w:tabs>
        <w:jc w:val="left"/>
        <w:rPr>
          <w:bCs/>
          <w:sz w:val="22"/>
          <w:szCs w:val="22"/>
        </w:rPr>
      </w:pPr>
    </w:p>
    <w:p w14:paraId="30A5CA3B" w14:textId="2ECBBE0C" w:rsidR="0001454F" w:rsidRPr="005C0673" w:rsidRDefault="009825E0" w:rsidP="005159F1">
      <w:pPr>
        <w:pStyle w:val="1AutoList1"/>
        <w:numPr>
          <w:ilvl w:val="1"/>
          <w:numId w:val="14"/>
        </w:numPr>
        <w:tabs>
          <w:tab w:val="clear" w:pos="720"/>
        </w:tabs>
        <w:jc w:val="lef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What happens to staff months and duration if we </w:t>
      </w:r>
      <w:r w:rsidRPr="00837E63">
        <w:rPr>
          <w:b/>
          <w:sz w:val="22"/>
          <w:szCs w:val="22"/>
          <w:u w:val="single"/>
        </w:rPr>
        <w:t>double</w:t>
      </w:r>
      <w:r>
        <w:rPr>
          <w:b/>
          <w:sz w:val="22"/>
          <w:szCs w:val="22"/>
        </w:rPr>
        <w:t xml:space="preserve"> the size of the staff</w:t>
      </w:r>
      <w:r w:rsidR="005159F1">
        <w:rPr>
          <w:b/>
          <w:sz w:val="22"/>
          <w:szCs w:val="22"/>
        </w:rPr>
        <w:t>:</w:t>
      </w:r>
    </w:p>
    <w:p w14:paraId="0DC9B58A" w14:textId="77777777" w:rsidR="005C0673" w:rsidRDefault="005C0673" w:rsidP="005C0673">
      <w:pPr>
        <w:pStyle w:val="1AutoList1"/>
        <w:tabs>
          <w:tab w:val="clear" w:pos="720"/>
        </w:tabs>
        <w:jc w:val="left"/>
        <w:rPr>
          <w:b/>
          <w:sz w:val="22"/>
          <w:szCs w:val="22"/>
        </w:rPr>
      </w:pPr>
    </w:p>
    <w:p w14:paraId="31AAE35D" w14:textId="56E5C5B7" w:rsidR="005C0673" w:rsidRPr="005C0673" w:rsidRDefault="005C0673" w:rsidP="005C0673">
      <w:pPr>
        <w:pStyle w:val="1AutoList1"/>
        <w:tabs>
          <w:tab w:val="clear" w:pos="720"/>
        </w:tabs>
        <w:ind w:left="1800"/>
        <w:jc w:val="left"/>
        <w:rPr>
          <w:bCs/>
          <w:color w:val="FF0000"/>
          <w:sz w:val="22"/>
          <w:szCs w:val="22"/>
        </w:rPr>
      </w:pPr>
      <w:r>
        <w:rPr>
          <w:bCs/>
          <w:color w:val="FF0000"/>
          <w:sz w:val="22"/>
          <w:szCs w:val="22"/>
        </w:rPr>
        <w:t>The estimates nearly double.</w:t>
      </w:r>
    </w:p>
    <w:p w14:paraId="5946ACB9" w14:textId="3BDBB230" w:rsidR="005159F1" w:rsidRPr="005159F1" w:rsidRDefault="005159F1" w:rsidP="005159F1">
      <w:pPr>
        <w:pStyle w:val="1AutoList1"/>
        <w:tabs>
          <w:tab w:val="clear" w:pos="720"/>
        </w:tabs>
        <w:jc w:val="left"/>
        <w:rPr>
          <w:bCs/>
          <w:sz w:val="22"/>
          <w:szCs w:val="22"/>
        </w:rPr>
      </w:pPr>
      <w:r w:rsidRPr="001055B1">
        <w:rPr>
          <w:i/>
          <w:noProof/>
          <w:sz w:val="22"/>
          <w:szCs w:val="22"/>
        </w:rPr>
        <w:lastRenderedPageBreak/>
        <w:drawing>
          <wp:inline distT="0" distB="0" distL="0" distR="0" wp14:anchorId="764FB712" wp14:editId="594E2E91">
            <wp:extent cx="5943600" cy="75666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9F1" w:rsidRPr="005159F1" w:rsidSect="00E52DC9">
      <w:headerReference w:type="default" r:id="rId9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0579" w14:textId="77777777" w:rsidR="00E52DC9" w:rsidRDefault="00E52DC9" w:rsidP="008334E0">
      <w:pPr>
        <w:spacing w:after="0" w:line="240" w:lineRule="auto"/>
      </w:pPr>
      <w:r>
        <w:separator/>
      </w:r>
    </w:p>
  </w:endnote>
  <w:endnote w:type="continuationSeparator" w:id="0">
    <w:p w14:paraId="54AE5B75" w14:textId="77777777" w:rsidR="00E52DC9" w:rsidRDefault="00E52DC9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7F1CD" w14:textId="77777777" w:rsidR="00E52DC9" w:rsidRDefault="00E52DC9" w:rsidP="008334E0">
      <w:pPr>
        <w:spacing w:after="0" w:line="240" w:lineRule="auto"/>
      </w:pPr>
      <w:r>
        <w:separator/>
      </w:r>
    </w:p>
  </w:footnote>
  <w:footnote w:type="continuationSeparator" w:id="0">
    <w:p w14:paraId="3E637211" w14:textId="77777777" w:rsidR="00E52DC9" w:rsidRDefault="00E52DC9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2E932A7B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BB66A3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01454F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13.2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2E932A7B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BB66A3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01454F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13.2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F62958"/>
    <w:multiLevelType w:val="hybridMultilevel"/>
    <w:tmpl w:val="44BAFB74"/>
    <w:lvl w:ilvl="0" w:tplc="4D3C46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81027">
    <w:abstractNumId w:val="10"/>
  </w:num>
  <w:num w:numId="2" w16cid:durableId="1539508317">
    <w:abstractNumId w:val="2"/>
  </w:num>
  <w:num w:numId="3" w16cid:durableId="332611809">
    <w:abstractNumId w:val="1"/>
  </w:num>
  <w:num w:numId="4" w16cid:durableId="190801834">
    <w:abstractNumId w:val="12"/>
  </w:num>
  <w:num w:numId="5" w16cid:durableId="1713266033">
    <w:abstractNumId w:val="13"/>
  </w:num>
  <w:num w:numId="6" w16cid:durableId="71856016">
    <w:abstractNumId w:val="7"/>
  </w:num>
  <w:num w:numId="7" w16cid:durableId="661814016">
    <w:abstractNumId w:val="5"/>
  </w:num>
  <w:num w:numId="8" w16cid:durableId="2128549368">
    <w:abstractNumId w:val="4"/>
  </w:num>
  <w:num w:numId="9" w16cid:durableId="1682781016">
    <w:abstractNumId w:val="8"/>
  </w:num>
  <w:num w:numId="10" w16cid:durableId="1935897301">
    <w:abstractNumId w:val="11"/>
  </w:num>
  <w:num w:numId="11" w16cid:durableId="1640960708">
    <w:abstractNumId w:val="3"/>
  </w:num>
  <w:num w:numId="12" w16cid:durableId="1112017888">
    <w:abstractNumId w:val="9"/>
  </w:num>
  <w:num w:numId="13" w16cid:durableId="984940637">
    <w:abstractNumId w:val="0"/>
  </w:num>
  <w:num w:numId="14" w16cid:durableId="1301567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1454F"/>
    <w:rsid w:val="00045630"/>
    <w:rsid w:val="00062F27"/>
    <w:rsid w:val="00074FF9"/>
    <w:rsid w:val="000A4061"/>
    <w:rsid w:val="00101C36"/>
    <w:rsid w:val="00126276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C7277"/>
    <w:rsid w:val="003F04BE"/>
    <w:rsid w:val="00437CE7"/>
    <w:rsid w:val="004C2B96"/>
    <w:rsid w:val="005159F1"/>
    <w:rsid w:val="00567CCA"/>
    <w:rsid w:val="00573021"/>
    <w:rsid w:val="005C0673"/>
    <w:rsid w:val="005E51AB"/>
    <w:rsid w:val="00602A62"/>
    <w:rsid w:val="006B249F"/>
    <w:rsid w:val="007342FD"/>
    <w:rsid w:val="007736D8"/>
    <w:rsid w:val="0078767B"/>
    <w:rsid w:val="007A24A1"/>
    <w:rsid w:val="007B4160"/>
    <w:rsid w:val="0082032C"/>
    <w:rsid w:val="008248FB"/>
    <w:rsid w:val="008334E0"/>
    <w:rsid w:val="00837E63"/>
    <w:rsid w:val="008817FC"/>
    <w:rsid w:val="008844C1"/>
    <w:rsid w:val="008C184B"/>
    <w:rsid w:val="00945CF9"/>
    <w:rsid w:val="009500EE"/>
    <w:rsid w:val="00963BD9"/>
    <w:rsid w:val="009825E0"/>
    <w:rsid w:val="00997530"/>
    <w:rsid w:val="009D1FFF"/>
    <w:rsid w:val="00A206CB"/>
    <w:rsid w:val="00A3629B"/>
    <w:rsid w:val="00A36F05"/>
    <w:rsid w:val="00A40BF9"/>
    <w:rsid w:val="00A4626E"/>
    <w:rsid w:val="00AA542A"/>
    <w:rsid w:val="00AE75DE"/>
    <w:rsid w:val="00AF757A"/>
    <w:rsid w:val="00B120A9"/>
    <w:rsid w:val="00B136FB"/>
    <w:rsid w:val="00B219CB"/>
    <w:rsid w:val="00B34978"/>
    <w:rsid w:val="00B718D1"/>
    <w:rsid w:val="00BB46CB"/>
    <w:rsid w:val="00BB66A3"/>
    <w:rsid w:val="00BE4A86"/>
    <w:rsid w:val="00C40440"/>
    <w:rsid w:val="00C77606"/>
    <w:rsid w:val="00CB6BB5"/>
    <w:rsid w:val="00CE365B"/>
    <w:rsid w:val="00D02DC7"/>
    <w:rsid w:val="00D133C7"/>
    <w:rsid w:val="00D469C7"/>
    <w:rsid w:val="00D51D8C"/>
    <w:rsid w:val="00D558CC"/>
    <w:rsid w:val="00D67BC5"/>
    <w:rsid w:val="00D75112"/>
    <w:rsid w:val="00DE2ACE"/>
    <w:rsid w:val="00DE581C"/>
    <w:rsid w:val="00DF06AC"/>
    <w:rsid w:val="00DF078B"/>
    <w:rsid w:val="00E347E3"/>
    <w:rsid w:val="00E52DC9"/>
    <w:rsid w:val="00E8268D"/>
    <w:rsid w:val="00E9018F"/>
    <w:rsid w:val="00EA04F5"/>
    <w:rsid w:val="00EF0E53"/>
    <w:rsid w:val="00EF2971"/>
    <w:rsid w:val="00F06E86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utoList1">
    <w:name w:val="1AutoList1"/>
    <w:rsid w:val="009825E0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Sullivan</cp:lastModifiedBy>
  <cp:revision>10</cp:revision>
  <dcterms:created xsi:type="dcterms:W3CDTF">2021-04-07T14:46:00Z</dcterms:created>
  <dcterms:modified xsi:type="dcterms:W3CDTF">2024-04-24T12:48:00Z</dcterms:modified>
</cp:coreProperties>
</file>