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0DC25E40" w:rsidR="00000000"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AD5AF5">
        <w:rPr>
          <w:rFonts w:ascii="Times New Roman" w:hAnsi="Times New Roman" w:cs="Times New Roman"/>
          <w:b/>
          <w:sz w:val="32"/>
        </w:rPr>
        <w:t>13.3</w:t>
      </w:r>
    </w:p>
    <w:p w14:paraId="6B0C6124" w14:textId="2FBE73E3" w:rsidR="00DE2ACE" w:rsidRPr="00AA13E6"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AA13E6">
        <w:rPr>
          <w:rFonts w:ascii="Times New Roman" w:hAnsi="Times New Roman" w:cs="Times New Roman"/>
          <w:bCs/>
          <w:color w:val="FF0000"/>
          <w:sz w:val="24"/>
        </w:rPr>
        <w:t>Owen Sullivan</w:t>
      </w:r>
    </w:p>
    <w:p w14:paraId="54F7A3C7" w14:textId="4406C5C0" w:rsidR="00DE2ACE" w:rsidRPr="00AA13E6" w:rsidRDefault="00645906"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CB6BB5">
        <w:rPr>
          <w:rFonts w:ascii="Times New Roman" w:hAnsi="Times New Roman" w:cs="Times New Roman"/>
          <w:b/>
          <w:sz w:val="24"/>
        </w:rPr>
        <w:t xml:space="preserve"> </w:t>
      </w:r>
      <w:r w:rsidR="00AA13E6">
        <w:rPr>
          <w:rFonts w:ascii="Times New Roman" w:hAnsi="Times New Roman" w:cs="Times New Roman"/>
          <w:bCs/>
          <w:color w:val="FF0000"/>
          <w:sz w:val="24"/>
        </w:rPr>
        <w:t>10067</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36F275AC" w14:textId="2CD76F10" w:rsidR="00C40440" w:rsidRPr="00CB6BB5" w:rsidRDefault="00AD5AF5" w:rsidP="00C40440">
      <w:pPr>
        <w:pStyle w:val="PlainText"/>
        <w:rPr>
          <w:rFonts w:ascii="Times New Roman" w:eastAsia="MS Mincho" w:hAnsi="Times New Roman"/>
          <w:b/>
          <w:sz w:val="32"/>
          <w:szCs w:val="32"/>
        </w:rPr>
      </w:pPr>
      <w:r>
        <w:rPr>
          <w:rFonts w:ascii="Times New Roman" w:eastAsia="MS Mincho" w:hAnsi="Times New Roman"/>
          <w:b/>
          <w:sz w:val="32"/>
          <w:szCs w:val="32"/>
        </w:rPr>
        <w:t>DevOps at the Bank</w:t>
      </w:r>
    </w:p>
    <w:p w14:paraId="55A04DBE" w14:textId="79E181B3" w:rsidR="00AD5AF5" w:rsidRPr="00AD5AF5" w:rsidRDefault="00AD5AF5" w:rsidP="00AD5AF5">
      <w:pPr>
        <w:shd w:val="clear" w:color="auto" w:fill="FFFFFF"/>
        <w:spacing w:before="180" w:after="180" w:line="240" w:lineRule="auto"/>
        <w:rPr>
          <w:rFonts w:ascii="Times New Roman" w:eastAsia="Times New Roman" w:hAnsi="Times New Roman" w:cs="Times New Roman"/>
          <w:color w:val="2D3B45"/>
          <w:sz w:val="24"/>
          <w:szCs w:val="24"/>
        </w:rPr>
      </w:pPr>
      <w:r w:rsidRPr="00AD5AF5">
        <w:rPr>
          <w:rFonts w:ascii="Times New Roman" w:eastAsia="Times New Roman" w:hAnsi="Times New Roman" w:cs="Times New Roman"/>
          <w:color w:val="2D3B45"/>
          <w:sz w:val="24"/>
          <w:szCs w:val="24"/>
        </w:rPr>
        <w:t xml:space="preserve">You work in IT for a bank. More specifically, you are a BA on a team that supports software that enables consumers and businesses to apply to the bank for loans. This is a critically important set of applications for the bank, because a primary source of income for banks is making loans that borrowers then repay with interest. </w:t>
      </w:r>
      <w:r w:rsidR="00284289" w:rsidRPr="00AD5AF5">
        <w:rPr>
          <w:rFonts w:ascii="Times New Roman" w:eastAsia="Times New Roman" w:hAnsi="Times New Roman" w:cs="Times New Roman"/>
          <w:color w:val="2D3B45"/>
          <w:sz w:val="24"/>
          <w:szCs w:val="24"/>
        </w:rPr>
        <w:t>Thus,</w:t>
      </w:r>
      <w:r w:rsidRPr="00AD5AF5">
        <w:rPr>
          <w:rFonts w:ascii="Times New Roman" w:eastAsia="Times New Roman" w:hAnsi="Times New Roman" w:cs="Times New Roman"/>
          <w:color w:val="2D3B45"/>
          <w:sz w:val="24"/>
          <w:szCs w:val="24"/>
        </w:rPr>
        <w:t xml:space="preserve"> the loan application process needs to work in a highly reliable and user-friendly manner. Over the past several years, your IT team has utilized a continuous integration development approach coupled with a traditional deployment strategy. This strategy deploys major releases three times per year (every four months). While this traditional deployment approach has been generally successful, your CIO has become increasingly aware that other, competing banks have begun to work hard to deploy features more frequently—in some cases weekly or even daily. The CIO therefore believes that your team needs to move in the direction of DevOps </w:t>
      </w:r>
      <w:r w:rsidR="00284289" w:rsidRPr="00AD5AF5">
        <w:rPr>
          <w:rFonts w:ascii="Times New Roman" w:eastAsia="Times New Roman" w:hAnsi="Times New Roman" w:cs="Times New Roman"/>
          <w:color w:val="2D3B45"/>
          <w:sz w:val="24"/>
          <w:szCs w:val="24"/>
        </w:rPr>
        <w:t>to</w:t>
      </w:r>
      <w:r w:rsidRPr="00AD5AF5">
        <w:rPr>
          <w:rFonts w:ascii="Times New Roman" w:eastAsia="Times New Roman" w:hAnsi="Times New Roman" w:cs="Times New Roman"/>
          <w:color w:val="2D3B45"/>
          <w:sz w:val="24"/>
          <w:szCs w:val="24"/>
        </w:rPr>
        <w:t xml:space="preserve"> compete with those banks in deploying new features more frequently. This includes the potential goal of implementing continuous deployment (CD). To that end, the CIO has asked you to assess the most important applications in your team’s application portfolio in terms of the motivations for and feasibility of this goal. The two most important applications are a consumer-focused loan application system and a business-focused loan application system. Key characteristics of those two applications are as follows:</w:t>
      </w:r>
    </w:p>
    <w:p w14:paraId="243FD5DF" w14:textId="73EF0396" w:rsidR="00AD5AF5" w:rsidRPr="00AD5AF5" w:rsidRDefault="00AD5AF5" w:rsidP="00AD5AF5">
      <w:pPr>
        <w:shd w:val="clear" w:color="auto" w:fill="FFFFFF"/>
        <w:spacing w:before="180" w:after="180" w:line="240" w:lineRule="auto"/>
        <w:rPr>
          <w:rFonts w:ascii="Times New Roman" w:eastAsia="Times New Roman" w:hAnsi="Times New Roman" w:cs="Times New Roman"/>
          <w:color w:val="2D3B45"/>
          <w:sz w:val="24"/>
          <w:szCs w:val="24"/>
        </w:rPr>
      </w:pPr>
      <w:r w:rsidRPr="00AD5AF5">
        <w:rPr>
          <w:rFonts w:ascii="Times New Roman" w:eastAsia="Times New Roman" w:hAnsi="Times New Roman" w:cs="Times New Roman"/>
          <w:b/>
          <w:bCs/>
          <w:color w:val="2D3B45"/>
          <w:sz w:val="24"/>
          <w:szCs w:val="24"/>
        </w:rPr>
        <w:t>Consumer loan application software:</w:t>
      </w:r>
      <w:r w:rsidRPr="00AD5AF5">
        <w:rPr>
          <w:rFonts w:ascii="Times New Roman" w:eastAsia="Times New Roman" w:hAnsi="Times New Roman" w:cs="Times New Roman"/>
          <w:color w:val="2D3B45"/>
          <w:sz w:val="24"/>
          <w:szCs w:val="24"/>
        </w:rPr>
        <w:t xml:space="preserve"> An application for a consumer loan is straight</w:t>
      </w:r>
      <w:r>
        <w:rPr>
          <w:rFonts w:ascii="Times New Roman" w:eastAsia="Times New Roman" w:hAnsi="Times New Roman" w:cs="Times New Roman"/>
          <w:color w:val="2D3B45"/>
          <w:sz w:val="24"/>
          <w:szCs w:val="24"/>
        </w:rPr>
        <w:t xml:space="preserve"> </w:t>
      </w:r>
      <w:r w:rsidRPr="00AD5AF5">
        <w:rPr>
          <w:rFonts w:ascii="Times New Roman" w:eastAsia="Times New Roman" w:hAnsi="Times New Roman" w:cs="Times New Roman"/>
          <w:color w:val="2D3B45"/>
          <w:sz w:val="24"/>
          <w:szCs w:val="24"/>
        </w:rPr>
        <w:t xml:space="preserve">forward, standardized, and simple. It consists of familiar information, such as paystubs, account balances, and credit scores. The consumer can either upload this data or link to it using the bank’s other systems (e.g., loading checking and savings account balances). As such, the key goal of this application is to present a simple and attractive user experience that reduces any difficulties that the consumer may experience in completing the loan application. In a sense, for consumers this loan application software is the loan product. Once loaded, </w:t>
      </w:r>
      <w:proofErr w:type="gramStart"/>
      <w:r w:rsidRPr="00AD5AF5">
        <w:rPr>
          <w:rFonts w:ascii="Times New Roman" w:eastAsia="Times New Roman" w:hAnsi="Times New Roman" w:cs="Times New Roman"/>
          <w:color w:val="2D3B45"/>
          <w:sz w:val="24"/>
          <w:szCs w:val="24"/>
        </w:rPr>
        <w:t>evaluating</w:t>
      </w:r>
      <w:proofErr w:type="gramEnd"/>
      <w:r w:rsidRPr="00AD5AF5">
        <w:rPr>
          <w:rFonts w:ascii="Times New Roman" w:eastAsia="Times New Roman" w:hAnsi="Times New Roman" w:cs="Times New Roman"/>
          <w:color w:val="2D3B45"/>
          <w:sz w:val="24"/>
          <w:szCs w:val="24"/>
        </w:rPr>
        <w:t xml:space="preserve"> and approving the consumer loan application is a simple, one-step, and somewhat automated process that all bank loan officers are familiar with and easily understand.</w:t>
      </w:r>
    </w:p>
    <w:p w14:paraId="3FFC852F" w14:textId="77777777" w:rsidR="00AD5AF5" w:rsidRPr="00AD5AF5" w:rsidRDefault="00AD5AF5" w:rsidP="00AD5AF5">
      <w:pPr>
        <w:shd w:val="clear" w:color="auto" w:fill="FFFFFF"/>
        <w:spacing w:before="180" w:after="180" w:line="240" w:lineRule="auto"/>
        <w:rPr>
          <w:rFonts w:ascii="Times New Roman" w:eastAsia="Times New Roman" w:hAnsi="Times New Roman" w:cs="Times New Roman"/>
          <w:color w:val="2D3B45"/>
          <w:sz w:val="24"/>
          <w:szCs w:val="24"/>
        </w:rPr>
      </w:pPr>
      <w:r w:rsidRPr="00AD5AF5">
        <w:rPr>
          <w:rFonts w:ascii="Times New Roman" w:eastAsia="Times New Roman" w:hAnsi="Times New Roman" w:cs="Times New Roman"/>
          <w:b/>
          <w:bCs/>
          <w:color w:val="2D3B45"/>
          <w:sz w:val="24"/>
          <w:szCs w:val="24"/>
        </w:rPr>
        <w:t>Business loan application software:</w:t>
      </w:r>
      <w:r w:rsidRPr="00AD5AF5">
        <w:rPr>
          <w:rFonts w:ascii="Times New Roman" w:eastAsia="Times New Roman" w:hAnsi="Times New Roman" w:cs="Times New Roman"/>
          <w:color w:val="2D3B45"/>
          <w:sz w:val="24"/>
          <w:szCs w:val="24"/>
        </w:rPr>
        <w:t xml:space="preserve"> In contrast to the consumer loan applications, business loan applications may require a highly variable set of information. This is based on the size of the loan, reason for the loan, nature of the business, and so forth. Given this, making business loans requires bank loan officers that have specialized training and who understand how to utilize a series of specialized software-based loan evaluation tools. Further, approving business loans may require multiple steps and different approvers, depending on the factors noted previously. The consequences of making a bad decision on a business loan are often higher than with a consumer </w:t>
      </w:r>
      <w:proofErr w:type="gramStart"/>
      <w:r w:rsidRPr="00AD5AF5">
        <w:rPr>
          <w:rFonts w:ascii="Times New Roman" w:eastAsia="Times New Roman" w:hAnsi="Times New Roman" w:cs="Times New Roman"/>
          <w:color w:val="2D3B45"/>
          <w:sz w:val="24"/>
          <w:szCs w:val="24"/>
        </w:rPr>
        <w:t>loan, because</w:t>
      </w:r>
      <w:proofErr w:type="gramEnd"/>
      <w:r w:rsidRPr="00AD5AF5">
        <w:rPr>
          <w:rFonts w:ascii="Times New Roman" w:eastAsia="Times New Roman" w:hAnsi="Times New Roman" w:cs="Times New Roman"/>
          <w:color w:val="2D3B45"/>
          <w:sz w:val="24"/>
          <w:szCs w:val="24"/>
        </w:rPr>
        <w:t xml:space="preserve"> the loan amounts are often higher. Because of these issues, the business loan product is more of a person-to-person experience than the consumer loan product.</w:t>
      </w:r>
    </w:p>
    <w:p w14:paraId="558E3D41" w14:textId="77777777" w:rsidR="00AD5AF5" w:rsidRPr="00AD5AF5" w:rsidRDefault="00AD5AF5" w:rsidP="00AD5AF5">
      <w:pPr>
        <w:shd w:val="clear" w:color="auto" w:fill="FFFFFF"/>
        <w:spacing w:before="180" w:after="180" w:line="240" w:lineRule="auto"/>
        <w:rPr>
          <w:rFonts w:ascii="Times New Roman" w:eastAsia="Times New Roman" w:hAnsi="Times New Roman" w:cs="Times New Roman"/>
          <w:color w:val="2D3B45"/>
          <w:sz w:val="24"/>
          <w:szCs w:val="24"/>
        </w:rPr>
      </w:pPr>
    </w:p>
    <w:p w14:paraId="2E7A7388" w14:textId="01EBE98E" w:rsidR="00AD5AF5" w:rsidRPr="00AD5AF5" w:rsidRDefault="00AD5AF5" w:rsidP="00AD5AF5">
      <w:pPr>
        <w:pStyle w:val="ListParagraph"/>
        <w:numPr>
          <w:ilvl w:val="0"/>
          <w:numId w:val="14"/>
        </w:numPr>
        <w:shd w:val="clear" w:color="auto" w:fill="FFFFFF"/>
        <w:spacing w:before="180" w:after="180" w:line="240" w:lineRule="auto"/>
        <w:rPr>
          <w:rFonts w:ascii="Times New Roman" w:eastAsia="Times New Roman" w:hAnsi="Times New Roman" w:cs="Times New Roman"/>
          <w:color w:val="2D3B45"/>
          <w:sz w:val="24"/>
          <w:szCs w:val="24"/>
        </w:rPr>
      </w:pPr>
      <w:r w:rsidRPr="00AD5AF5">
        <w:rPr>
          <w:rFonts w:ascii="Times New Roman" w:eastAsia="Times New Roman" w:hAnsi="Times New Roman" w:cs="Times New Roman"/>
          <w:color w:val="2D3B45"/>
          <w:sz w:val="24"/>
          <w:szCs w:val="24"/>
        </w:rPr>
        <w:lastRenderedPageBreak/>
        <w:t>Evaluate these two software applications in terms of the business value and feasibility of moving to DevOps continuous deployment (CD)</w:t>
      </w:r>
      <w:r>
        <w:rPr>
          <w:rFonts w:ascii="Times New Roman" w:eastAsia="Times New Roman" w:hAnsi="Times New Roman" w:cs="Times New Roman"/>
          <w:color w:val="2D3B45"/>
          <w:sz w:val="24"/>
          <w:szCs w:val="24"/>
        </w:rPr>
        <w:t xml:space="preserve"> using the chart below</w:t>
      </w:r>
      <w:r w:rsidR="003B3720">
        <w:rPr>
          <w:rFonts w:ascii="Times New Roman" w:eastAsia="Times New Roman" w:hAnsi="Times New Roman" w:cs="Times New Roman"/>
          <w:color w:val="2D3B45"/>
          <w:sz w:val="24"/>
          <w:szCs w:val="24"/>
        </w:rPr>
        <w:t xml:space="preserve">.  The criteria are described on slide 16-19 </w:t>
      </w:r>
      <w:r w:rsidR="00FC0E20">
        <w:rPr>
          <w:rFonts w:ascii="Times New Roman" w:eastAsia="Times New Roman" w:hAnsi="Times New Roman" w:cs="Times New Roman"/>
          <w:color w:val="2D3B45"/>
          <w:sz w:val="24"/>
          <w:szCs w:val="24"/>
        </w:rPr>
        <w:t>(included below)</w:t>
      </w:r>
      <w:r w:rsidRPr="00AD5AF5">
        <w:rPr>
          <w:rFonts w:ascii="Times New Roman" w:eastAsia="Times New Roman" w:hAnsi="Times New Roman" w:cs="Times New Roman"/>
          <w:color w:val="2D3B45"/>
          <w:sz w:val="24"/>
          <w:szCs w:val="24"/>
        </w:rPr>
        <w:t>. Is one application a better candidate for DevOps CD than the other? Explain your answer. If one of the applications is a less likely candidate for CD, what level of DevOps might be a better choice for it?</w:t>
      </w:r>
    </w:p>
    <w:tbl>
      <w:tblPr>
        <w:tblStyle w:val="TableGrid"/>
        <w:tblW w:w="0" w:type="auto"/>
        <w:tblLook w:val="04A0" w:firstRow="1" w:lastRow="0" w:firstColumn="1" w:lastColumn="0" w:noHBand="0" w:noVBand="1"/>
      </w:tblPr>
      <w:tblGrid>
        <w:gridCol w:w="1536"/>
        <w:gridCol w:w="3907"/>
        <w:gridCol w:w="3907"/>
      </w:tblGrid>
      <w:tr w:rsidR="00AD5AF5" w:rsidRPr="00614331" w14:paraId="3A40A0D7" w14:textId="77777777" w:rsidTr="00CB4578">
        <w:tc>
          <w:tcPr>
            <w:tcW w:w="1536" w:type="dxa"/>
          </w:tcPr>
          <w:p w14:paraId="228C1D47" w14:textId="77777777" w:rsidR="00AD5AF5" w:rsidRPr="00614331" w:rsidRDefault="00AD5AF5" w:rsidP="00CB4578">
            <w:pPr>
              <w:pStyle w:val="1AutoList1"/>
              <w:tabs>
                <w:tab w:val="clear" w:pos="720"/>
              </w:tabs>
              <w:ind w:left="0" w:firstLine="0"/>
              <w:jc w:val="left"/>
              <w:rPr>
                <w:rFonts w:ascii="Cambria" w:hAnsi="Cambria"/>
                <w:b/>
                <w:sz w:val="22"/>
                <w:szCs w:val="22"/>
              </w:rPr>
            </w:pPr>
          </w:p>
        </w:tc>
        <w:tc>
          <w:tcPr>
            <w:tcW w:w="3907" w:type="dxa"/>
          </w:tcPr>
          <w:p w14:paraId="744BF9D1" w14:textId="77777777" w:rsidR="00AD5AF5" w:rsidRPr="00614331" w:rsidRDefault="00AD5AF5" w:rsidP="00CB4578">
            <w:pPr>
              <w:pStyle w:val="1AutoList1"/>
              <w:tabs>
                <w:tab w:val="clear" w:pos="720"/>
              </w:tabs>
              <w:ind w:left="0" w:firstLine="0"/>
              <w:jc w:val="left"/>
              <w:rPr>
                <w:rFonts w:ascii="Cambria" w:hAnsi="Cambria"/>
                <w:b/>
                <w:sz w:val="22"/>
                <w:szCs w:val="22"/>
              </w:rPr>
            </w:pPr>
            <w:r w:rsidRPr="00614331">
              <w:rPr>
                <w:rFonts w:ascii="Cambria" w:hAnsi="Cambria"/>
                <w:b/>
                <w:sz w:val="22"/>
                <w:szCs w:val="22"/>
              </w:rPr>
              <w:t>Consumer Loan Application Software</w:t>
            </w:r>
          </w:p>
        </w:tc>
        <w:tc>
          <w:tcPr>
            <w:tcW w:w="3907" w:type="dxa"/>
          </w:tcPr>
          <w:p w14:paraId="21BBBCA4" w14:textId="77777777" w:rsidR="00AD5AF5" w:rsidRPr="00614331" w:rsidRDefault="00AD5AF5" w:rsidP="00CB4578">
            <w:pPr>
              <w:pStyle w:val="1AutoList1"/>
              <w:tabs>
                <w:tab w:val="clear" w:pos="720"/>
              </w:tabs>
              <w:ind w:left="0" w:firstLine="0"/>
              <w:jc w:val="left"/>
              <w:rPr>
                <w:rFonts w:ascii="Cambria" w:hAnsi="Cambria"/>
                <w:b/>
                <w:sz w:val="22"/>
                <w:szCs w:val="22"/>
              </w:rPr>
            </w:pPr>
            <w:r w:rsidRPr="00614331">
              <w:rPr>
                <w:rFonts w:ascii="Cambria" w:hAnsi="Cambria"/>
                <w:b/>
                <w:sz w:val="22"/>
                <w:szCs w:val="22"/>
              </w:rPr>
              <w:t>Business Loan Application Software</w:t>
            </w:r>
          </w:p>
        </w:tc>
      </w:tr>
      <w:tr w:rsidR="00AD5AF5" w:rsidRPr="00614331" w14:paraId="422677C0" w14:textId="77777777" w:rsidTr="00CB4578">
        <w:tc>
          <w:tcPr>
            <w:tcW w:w="1536" w:type="dxa"/>
          </w:tcPr>
          <w:p w14:paraId="7F2774BF" w14:textId="77777777" w:rsidR="00AD5AF5" w:rsidRPr="00614331" w:rsidRDefault="00AD5AF5" w:rsidP="00CB4578">
            <w:pPr>
              <w:pStyle w:val="1AutoList1"/>
              <w:tabs>
                <w:tab w:val="clear" w:pos="720"/>
              </w:tabs>
              <w:ind w:left="0" w:firstLine="0"/>
              <w:jc w:val="left"/>
              <w:rPr>
                <w:rFonts w:ascii="Cambria" w:hAnsi="Cambria"/>
                <w:b/>
                <w:sz w:val="22"/>
                <w:szCs w:val="22"/>
              </w:rPr>
            </w:pPr>
            <w:r w:rsidRPr="00614331">
              <w:rPr>
                <w:rFonts w:ascii="Cambria" w:hAnsi="Cambria"/>
                <w:b/>
                <w:sz w:val="22"/>
                <w:szCs w:val="22"/>
              </w:rPr>
              <w:t>Change Management Needs</w:t>
            </w:r>
          </w:p>
        </w:tc>
        <w:tc>
          <w:tcPr>
            <w:tcW w:w="3907" w:type="dxa"/>
          </w:tcPr>
          <w:p w14:paraId="794B7653" w14:textId="77777777" w:rsidR="00AD5AF5" w:rsidRDefault="00AD5AF5" w:rsidP="00CB4578">
            <w:pPr>
              <w:pStyle w:val="1AutoList1"/>
              <w:tabs>
                <w:tab w:val="clear" w:pos="720"/>
              </w:tabs>
              <w:ind w:left="0" w:firstLine="0"/>
              <w:jc w:val="left"/>
              <w:rPr>
                <w:rFonts w:ascii="Cambria" w:hAnsi="Cambria"/>
                <w:bCs/>
                <w:sz w:val="22"/>
                <w:szCs w:val="22"/>
              </w:rPr>
            </w:pPr>
          </w:p>
          <w:p w14:paraId="3F75BB04" w14:textId="1BC7DFBF" w:rsidR="00AD5AF5" w:rsidRPr="00AA13E6" w:rsidRDefault="00AA13E6" w:rsidP="00CB4578">
            <w:pPr>
              <w:pStyle w:val="1AutoList1"/>
              <w:tabs>
                <w:tab w:val="clear" w:pos="720"/>
              </w:tabs>
              <w:ind w:left="0" w:firstLine="0"/>
              <w:jc w:val="left"/>
              <w:rPr>
                <w:rFonts w:ascii="Cambria" w:hAnsi="Cambria"/>
                <w:bCs/>
                <w:color w:val="FF0000"/>
                <w:sz w:val="22"/>
                <w:szCs w:val="22"/>
              </w:rPr>
            </w:pPr>
            <w:r>
              <w:rPr>
                <w:rFonts w:ascii="Cambria" w:hAnsi="Cambria"/>
                <w:bCs/>
                <w:color w:val="FF0000"/>
                <w:sz w:val="22"/>
                <w:szCs w:val="22"/>
              </w:rPr>
              <w:t>Low change management needs because there aren’t very many aspects of the consumer application process that change. Most changes concern security, user experience, maybe minor regulatory changes, etc., but these are not extremely complicated.</w:t>
            </w:r>
          </w:p>
          <w:p w14:paraId="27B6B02F" w14:textId="137D0D59" w:rsidR="00AD5AF5" w:rsidRPr="00614331" w:rsidRDefault="00AD5AF5" w:rsidP="00CB4578">
            <w:pPr>
              <w:pStyle w:val="1AutoList1"/>
              <w:tabs>
                <w:tab w:val="clear" w:pos="720"/>
              </w:tabs>
              <w:ind w:left="0" w:firstLine="0"/>
              <w:jc w:val="left"/>
              <w:rPr>
                <w:rFonts w:ascii="Cambria" w:hAnsi="Cambria"/>
                <w:bCs/>
                <w:sz w:val="22"/>
                <w:szCs w:val="22"/>
              </w:rPr>
            </w:pPr>
          </w:p>
        </w:tc>
        <w:tc>
          <w:tcPr>
            <w:tcW w:w="3907" w:type="dxa"/>
          </w:tcPr>
          <w:p w14:paraId="5EC2305E" w14:textId="77777777" w:rsidR="00AD5AF5" w:rsidRDefault="00AD5AF5" w:rsidP="00CB4578">
            <w:pPr>
              <w:pStyle w:val="1AutoList1"/>
              <w:tabs>
                <w:tab w:val="clear" w:pos="720"/>
              </w:tabs>
              <w:ind w:left="0" w:firstLine="0"/>
              <w:jc w:val="left"/>
              <w:rPr>
                <w:rFonts w:ascii="Cambria" w:hAnsi="Cambria"/>
                <w:bCs/>
                <w:sz w:val="22"/>
                <w:szCs w:val="22"/>
              </w:rPr>
            </w:pPr>
          </w:p>
          <w:p w14:paraId="2691CB06" w14:textId="75686B35" w:rsidR="00AA13E6" w:rsidRPr="00AA13E6" w:rsidRDefault="00AA13E6" w:rsidP="00CB4578">
            <w:pPr>
              <w:pStyle w:val="1AutoList1"/>
              <w:tabs>
                <w:tab w:val="clear" w:pos="720"/>
              </w:tabs>
              <w:ind w:left="0" w:firstLine="0"/>
              <w:jc w:val="left"/>
              <w:rPr>
                <w:rFonts w:ascii="Cambria" w:hAnsi="Cambria"/>
                <w:bCs/>
                <w:color w:val="FF0000"/>
                <w:sz w:val="22"/>
                <w:szCs w:val="22"/>
              </w:rPr>
            </w:pPr>
            <w:r>
              <w:rPr>
                <w:rFonts w:ascii="Cambria" w:hAnsi="Cambria"/>
                <w:bCs/>
                <w:color w:val="FF0000"/>
                <w:sz w:val="22"/>
                <w:szCs w:val="22"/>
              </w:rPr>
              <w:t xml:space="preserve">Potentially high management needs because of </w:t>
            </w:r>
            <w:proofErr w:type="gramStart"/>
            <w:r>
              <w:rPr>
                <w:rFonts w:ascii="Cambria" w:hAnsi="Cambria"/>
                <w:bCs/>
                <w:color w:val="FF0000"/>
                <w:sz w:val="22"/>
                <w:szCs w:val="22"/>
              </w:rPr>
              <w:t>all of</w:t>
            </w:r>
            <w:proofErr w:type="gramEnd"/>
            <w:r>
              <w:rPr>
                <w:rFonts w:ascii="Cambria" w:hAnsi="Cambria"/>
                <w:bCs/>
                <w:color w:val="FF0000"/>
                <w:sz w:val="22"/>
                <w:szCs w:val="22"/>
              </w:rPr>
              <w:t xml:space="preserve"> the different requirements that a bank could have for each individual business applying for a loan, in addition to greater regulatory hurdles.</w:t>
            </w:r>
          </w:p>
        </w:tc>
      </w:tr>
      <w:tr w:rsidR="00AD5AF5" w:rsidRPr="00614331" w14:paraId="770B69FC" w14:textId="77777777" w:rsidTr="00CB4578">
        <w:tc>
          <w:tcPr>
            <w:tcW w:w="1536" w:type="dxa"/>
          </w:tcPr>
          <w:p w14:paraId="58CCE108" w14:textId="47898238" w:rsidR="00AD5AF5" w:rsidRPr="00614331" w:rsidRDefault="00AD5AF5" w:rsidP="00CB4578">
            <w:pPr>
              <w:pStyle w:val="1AutoList1"/>
              <w:tabs>
                <w:tab w:val="clear" w:pos="720"/>
              </w:tabs>
              <w:ind w:left="0" w:firstLine="0"/>
              <w:jc w:val="left"/>
              <w:rPr>
                <w:rFonts w:ascii="Cambria" w:hAnsi="Cambria"/>
                <w:b/>
                <w:sz w:val="22"/>
                <w:szCs w:val="22"/>
              </w:rPr>
            </w:pPr>
            <w:r w:rsidRPr="00614331">
              <w:rPr>
                <w:rFonts w:ascii="Cambria" w:hAnsi="Cambria"/>
                <w:b/>
                <w:sz w:val="22"/>
                <w:szCs w:val="22"/>
              </w:rPr>
              <w:t>Software as Key Enabler</w:t>
            </w:r>
          </w:p>
        </w:tc>
        <w:tc>
          <w:tcPr>
            <w:tcW w:w="3907" w:type="dxa"/>
          </w:tcPr>
          <w:p w14:paraId="54B813A1" w14:textId="77777777" w:rsidR="00AD5AF5" w:rsidRDefault="00AD5AF5" w:rsidP="00CB4578">
            <w:pPr>
              <w:pStyle w:val="1AutoList1"/>
              <w:tabs>
                <w:tab w:val="clear" w:pos="720"/>
              </w:tabs>
              <w:ind w:left="0" w:firstLine="0"/>
              <w:jc w:val="left"/>
              <w:rPr>
                <w:rFonts w:ascii="Cambria" w:hAnsi="Cambria"/>
                <w:bCs/>
                <w:i/>
                <w:iCs/>
                <w:sz w:val="22"/>
                <w:szCs w:val="22"/>
                <w:highlight w:val="yellow"/>
              </w:rPr>
            </w:pPr>
          </w:p>
          <w:p w14:paraId="0C9100EC" w14:textId="5D6AAFB6" w:rsidR="00AD5AF5" w:rsidRPr="00AA13E6" w:rsidRDefault="00AA13E6" w:rsidP="00CB4578">
            <w:pPr>
              <w:pStyle w:val="1AutoList1"/>
              <w:tabs>
                <w:tab w:val="clear" w:pos="720"/>
              </w:tabs>
              <w:ind w:left="0" w:firstLine="0"/>
              <w:jc w:val="left"/>
              <w:rPr>
                <w:rFonts w:ascii="Cambria" w:hAnsi="Cambria"/>
                <w:bCs/>
                <w:color w:val="FF0000"/>
                <w:sz w:val="22"/>
                <w:szCs w:val="22"/>
              </w:rPr>
            </w:pPr>
            <w:r>
              <w:rPr>
                <w:rFonts w:ascii="Cambria" w:hAnsi="Cambria"/>
                <w:bCs/>
                <w:color w:val="FF0000"/>
                <w:sz w:val="22"/>
                <w:szCs w:val="22"/>
              </w:rPr>
              <w:t>Yes, because the software is the primary gateway to being considered for and receiving a consumer loan.</w:t>
            </w:r>
          </w:p>
          <w:p w14:paraId="0B7698F0" w14:textId="77777777" w:rsidR="00AD5AF5" w:rsidRDefault="00AD5AF5" w:rsidP="00CB4578">
            <w:pPr>
              <w:pStyle w:val="1AutoList1"/>
              <w:tabs>
                <w:tab w:val="clear" w:pos="720"/>
              </w:tabs>
              <w:ind w:left="0" w:firstLine="0"/>
              <w:jc w:val="left"/>
              <w:rPr>
                <w:rFonts w:ascii="Cambria" w:hAnsi="Cambria"/>
                <w:bCs/>
                <w:i/>
                <w:iCs/>
                <w:sz w:val="22"/>
                <w:szCs w:val="22"/>
                <w:highlight w:val="yellow"/>
              </w:rPr>
            </w:pPr>
          </w:p>
          <w:p w14:paraId="291DDFAF" w14:textId="22945E53" w:rsidR="00AD5AF5" w:rsidRDefault="00AD5AF5" w:rsidP="00CB4578">
            <w:pPr>
              <w:pStyle w:val="1AutoList1"/>
              <w:tabs>
                <w:tab w:val="clear" w:pos="720"/>
              </w:tabs>
              <w:ind w:left="0" w:firstLine="0"/>
              <w:jc w:val="left"/>
              <w:rPr>
                <w:rFonts w:ascii="Cambria" w:hAnsi="Cambria"/>
                <w:bCs/>
                <w:i/>
                <w:iCs/>
                <w:sz w:val="22"/>
                <w:szCs w:val="22"/>
                <w:highlight w:val="yellow"/>
              </w:rPr>
            </w:pPr>
          </w:p>
          <w:p w14:paraId="7B09DFC1" w14:textId="77777777" w:rsidR="00AD5AF5" w:rsidRDefault="00AD5AF5" w:rsidP="00CB4578">
            <w:pPr>
              <w:pStyle w:val="1AutoList1"/>
              <w:tabs>
                <w:tab w:val="clear" w:pos="720"/>
              </w:tabs>
              <w:ind w:left="0" w:firstLine="0"/>
              <w:jc w:val="left"/>
              <w:rPr>
                <w:rFonts w:ascii="Cambria" w:hAnsi="Cambria"/>
                <w:bCs/>
                <w:i/>
                <w:iCs/>
                <w:sz w:val="22"/>
                <w:szCs w:val="22"/>
                <w:highlight w:val="yellow"/>
              </w:rPr>
            </w:pPr>
          </w:p>
          <w:p w14:paraId="46E1D968" w14:textId="7A1B0E8B" w:rsidR="00AD5AF5" w:rsidRPr="00614331" w:rsidRDefault="00AD5AF5" w:rsidP="00CB4578">
            <w:pPr>
              <w:pStyle w:val="1AutoList1"/>
              <w:tabs>
                <w:tab w:val="clear" w:pos="720"/>
              </w:tabs>
              <w:ind w:left="0" w:firstLine="0"/>
              <w:jc w:val="left"/>
              <w:rPr>
                <w:rFonts w:ascii="Cambria" w:hAnsi="Cambria"/>
                <w:bCs/>
                <w:i/>
                <w:iCs/>
                <w:sz w:val="22"/>
                <w:szCs w:val="22"/>
                <w:highlight w:val="yellow"/>
              </w:rPr>
            </w:pPr>
          </w:p>
        </w:tc>
        <w:tc>
          <w:tcPr>
            <w:tcW w:w="3907" w:type="dxa"/>
          </w:tcPr>
          <w:p w14:paraId="5469BC99" w14:textId="77777777" w:rsidR="00AD5AF5" w:rsidRDefault="00AD5AF5" w:rsidP="00CB4578">
            <w:pPr>
              <w:pStyle w:val="1AutoList1"/>
              <w:tabs>
                <w:tab w:val="clear" w:pos="720"/>
              </w:tabs>
              <w:ind w:left="0" w:firstLine="0"/>
              <w:jc w:val="left"/>
              <w:rPr>
                <w:rFonts w:ascii="Cambria" w:hAnsi="Cambria"/>
                <w:bCs/>
                <w:sz w:val="22"/>
                <w:szCs w:val="22"/>
                <w:highlight w:val="yellow"/>
              </w:rPr>
            </w:pPr>
          </w:p>
          <w:p w14:paraId="615E3B07" w14:textId="60E3BC05" w:rsidR="00AA13E6" w:rsidRPr="00AA13E6" w:rsidRDefault="00AA13E6" w:rsidP="00CB4578">
            <w:pPr>
              <w:pStyle w:val="1AutoList1"/>
              <w:tabs>
                <w:tab w:val="clear" w:pos="720"/>
              </w:tabs>
              <w:ind w:left="0" w:firstLine="0"/>
              <w:jc w:val="left"/>
              <w:rPr>
                <w:rFonts w:ascii="Cambria" w:hAnsi="Cambria"/>
                <w:bCs/>
                <w:color w:val="FF0000"/>
                <w:sz w:val="22"/>
                <w:szCs w:val="22"/>
                <w:highlight w:val="yellow"/>
              </w:rPr>
            </w:pPr>
            <w:r w:rsidRPr="00AA13E6">
              <w:rPr>
                <w:rFonts w:ascii="Cambria" w:hAnsi="Cambria"/>
                <w:bCs/>
                <w:color w:val="FF0000"/>
                <w:sz w:val="22"/>
                <w:szCs w:val="22"/>
              </w:rPr>
              <w:t>N</w:t>
            </w:r>
            <w:r>
              <w:rPr>
                <w:rFonts w:ascii="Cambria" w:hAnsi="Cambria"/>
                <w:bCs/>
                <w:color w:val="FF0000"/>
                <w:sz w:val="22"/>
                <w:szCs w:val="22"/>
              </w:rPr>
              <w:t>o, because the software is mostly just a collection medium for the varying documents a business might need to submit for loan consideration. The application process is otherwise very human-involved.</w:t>
            </w:r>
          </w:p>
        </w:tc>
      </w:tr>
    </w:tbl>
    <w:p w14:paraId="7BD0C4C9" w14:textId="77777777" w:rsidR="00C40440" w:rsidRDefault="00C40440" w:rsidP="00AD5AF5">
      <w:pPr>
        <w:rPr>
          <w:rFonts w:ascii="Times New Roman" w:hAnsi="Times New Roman" w:cs="Times New Roman"/>
        </w:rPr>
      </w:pPr>
    </w:p>
    <w:p w14:paraId="37B1F7CA" w14:textId="0B6A5974" w:rsidR="00AE457B" w:rsidRPr="00AE457B" w:rsidRDefault="00AE457B" w:rsidP="00AD5AF5">
      <w:pPr>
        <w:rPr>
          <w:rFonts w:ascii="Times New Roman" w:hAnsi="Times New Roman" w:cs="Times New Roman"/>
          <w:color w:val="FF0000"/>
        </w:rPr>
      </w:pPr>
      <w:r>
        <w:rPr>
          <w:rFonts w:ascii="Times New Roman" w:hAnsi="Times New Roman" w:cs="Times New Roman"/>
          <w:color w:val="FF0000"/>
        </w:rPr>
        <w:t xml:space="preserve">The consumer loan application software is clearly a better candidate for DevOps CD than the business loan application software because it has relatively low change management needs and </w:t>
      </w:r>
      <w:r w:rsidR="00C73A7A">
        <w:rPr>
          <w:rFonts w:ascii="Times New Roman" w:hAnsi="Times New Roman" w:cs="Times New Roman"/>
          <w:color w:val="FF0000"/>
        </w:rPr>
        <w:t>functions as the main way consumers can submit loan applications.</w:t>
      </w:r>
    </w:p>
    <w:p w14:paraId="70F28FCE" w14:textId="7CF578DA" w:rsidR="00FC0E20" w:rsidRPr="00CB6BB5" w:rsidRDefault="00FC0E20" w:rsidP="00AD5AF5">
      <w:pPr>
        <w:rPr>
          <w:rFonts w:ascii="Times New Roman" w:hAnsi="Times New Roman" w:cs="Times New Roman"/>
        </w:rPr>
      </w:pPr>
      <w:r w:rsidRPr="00FC0E20">
        <w:rPr>
          <w:rFonts w:ascii="Times New Roman" w:hAnsi="Times New Roman" w:cs="Times New Roman"/>
          <w:noProof/>
        </w:rPr>
        <w:drawing>
          <wp:inline distT="0" distB="0" distL="0" distR="0" wp14:anchorId="702A3589" wp14:editId="0E56C602">
            <wp:extent cx="5943600" cy="3144520"/>
            <wp:effectExtent l="0" t="0" r="0" b="0"/>
            <wp:docPr id="1223264419"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264419" name="Picture 1" descr="Text&#10;&#10;Description automatically generated"/>
                    <pic:cNvPicPr/>
                  </pic:nvPicPr>
                  <pic:blipFill>
                    <a:blip r:embed="rId7"/>
                    <a:stretch>
                      <a:fillRect/>
                    </a:stretch>
                  </pic:blipFill>
                  <pic:spPr>
                    <a:xfrm>
                      <a:off x="0" y="0"/>
                      <a:ext cx="5943600" cy="3144520"/>
                    </a:xfrm>
                    <a:prstGeom prst="rect">
                      <a:avLst/>
                    </a:prstGeom>
                  </pic:spPr>
                </pic:pic>
              </a:graphicData>
            </a:graphic>
          </wp:inline>
        </w:drawing>
      </w:r>
    </w:p>
    <w:sectPr w:rsidR="00FC0E20" w:rsidRPr="00CB6BB5" w:rsidSect="00DC6794">
      <w:headerReference w:type="default" r:id="rId8"/>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20612" w14:textId="77777777" w:rsidR="00DC6794" w:rsidRDefault="00DC6794" w:rsidP="008334E0">
      <w:pPr>
        <w:spacing w:after="0" w:line="240" w:lineRule="auto"/>
      </w:pPr>
      <w:r>
        <w:separator/>
      </w:r>
    </w:p>
  </w:endnote>
  <w:endnote w:type="continuationSeparator" w:id="0">
    <w:p w14:paraId="29765CC3" w14:textId="77777777" w:rsidR="00DC6794" w:rsidRDefault="00DC6794"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47558" w14:textId="77777777" w:rsidR="00DC6794" w:rsidRDefault="00DC6794" w:rsidP="008334E0">
      <w:pPr>
        <w:spacing w:after="0" w:line="240" w:lineRule="auto"/>
      </w:pPr>
      <w:r>
        <w:separator/>
      </w:r>
    </w:p>
  </w:footnote>
  <w:footnote w:type="continuationSeparator" w:id="0">
    <w:p w14:paraId="04C09256" w14:textId="77777777" w:rsidR="00DC6794" w:rsidRDefault="00DC6794"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6EB8D3D3"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BB66A3">
                            <w:rPr>
                              <w:rFonts w:ascii="Arial" w:eastAsia="Times New Roman" w:hAnsi="Arial" w:cs="Times New Roman"/>
                              <w:sz w:val="28"/>
                              <w:szCs w:val="28"/>
                            </w:rPr>
                            <w:t>3</w:t>
                          </w:r>
                          <w:r>
                            <w:rPr>
                              <w:rFonts w:ascii="Arial" w:eastAsia="Times New Roman" w:hAnsi="Arial" w:cs="Times New Roman"/>
                              <w:sz w:val="28"/>
                              <w:szCs w:val="28"/>
                            </w:rPr>
                            <w:t>710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AD5AF5">
                            <w:rPr>
                              <w:rFonts w:ascii="Arial" w:eastAsia="Times New Roman" w:hAnsi="Arial" w:cs="Times New Roman"/>
                              <w:sz w:val="28"/>
                              <w:szCs w:val="28"/>
                            </w:rPr>
                            <w:t>13.3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xmlns:w16du="http://schemas.microsoft.com/office/word/2023/wordml/word16du">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" o:allowoverlap="f" fillcolor="black [3213]" strokecolor="black [3213]" strokeweight="1pt">
              <v:textbox style="mso-fit-shape-to-text:t">
                <w:txbxContent>
                  <w:p w14:paraId="0192EB40" w14:textId="6EB8D3D3"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BB66A3">
                      <w:rPr>
                        <w:rFonts w:ascii="Arial" w:eastAsia="Times New Roman" w:hAnsi="Arial" w:cs="Times New Roman"/>
                        <w:sz w:val="28"/>
                        <w:szCs w:val="28"/>
                      </w:rPr>
                      <w:t>3</w:t>
                    </w:r>
                    <w:r>
                      <w:rPr>
                        <w:rFonts w:ascii="Arial" w:eastAsia="Times New Roman" w:hAnsi="Arial" w:cs="Times New Roman"/>
                        <w:sz w:val="28"/>
                        <w:szCs w:val="28"/>
                      </w:rPr>
                      <w:t>710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AD5AF5">
                      <w:rPr>
                        <w:rFonts w:ascii="Arial" w:eastAsia="Times New Roman" w:hAnsi="Arial" w:cs="Times New Roman"/>
                        <w:sz w:val="28"/>
                        <w:szCs w:val="28"/>
                      </w:rPr>
                      <w:t>13.3</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24034DBA"/>
    <w:multiLevelType w:val="hybridMultilevel"/>
    <w:tmpl w:val="54328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2218841">
    <w:abstractNumId w:val="10"/>
  </w:num>
  <w:num w:numId="2" w16cid:durableId="1828086619">
    <w:abstractNumId w:val="3"/>
  </w:num>
  <w:num w:numId="3" w16cid:durableId="1210917419">
    <w:abstractNumId w:val="2"/>
  </w:num>
  <w:num w:numId="4" w16cid:durableId="1352991513">
    <w:abstractNumId w:val="12"/>
  </w:num>
  <w:num w:numId="5" w16cid:durableId="1807355931">
    <w:abstractNumId w:val="13"/>
  </w:num>
  <w:num w:numId="6" w16cid:durableId="605387573">
    <w:abstractNumId w:val="7"/>
  </w:num>
  <w:num w:numId="7" w16cid:durableId="196239678">
    <w:abstractNumId w:val="6"/>
  </w:num>
  <w:num w:numId="8" w16cid:durableId="355079022">
    <w:abstractNumId w:val="5"/>
  </w:num>
  <w:num w:numId="9" w16cid:durableId="1003123655">
    <w:abstractNumId w:val="8"/>
  </w:num>
  <w:num w:numId="10" w16cid:durableId="591743035">
    <w:abstractNumId w:val="11"/>
  </w:num>
  <w:num w:numId="11" w16cid:durableId="1699619534">
    <w:abstractNumId w:val="4"/>
  </w:num>
  <w:num w:numId="12" w16cid:durableId="1032651256">
    <w:abstractNumId w:val="9"/>
  </w:num>
  <w:num w:numId="13" w16cid:durableId="205799590">
    <w:abstractNumId w:val="0"/>
  </w:num>
  <w:num w:numId="14" w16cid:durableId="1459256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A4061"/>
    <w:rsid w:val="00126276"/>
    <w:rsid w:val="00170A7D"/>
    <w:rsid w:val="0017256C"/>
    <w:rsid w:val="002113A2"/>
    <w:rsid w:val="00247880"/>
    <w:rsid w:val="0027712E"/>
    <w:rsid w:val="00284289"/>
    <w:rsid w:val="002A257A"/>
    <w:rsid w:val="002B2D2C"/>
    <w:rsid w:val="002F5F7E"/>
    <w:rsid w:val="00301D02"/>
    <w:rsid w:val="00321D56"/>
    <w:rsid w:val="003B3720"/>
    <w:rsid w:val="003C7277"/>
    <w:rsid w:val="003F04BE"/>
    <w:rsid w:val="00437CE7"/>
    <w:rsid w:val="004C2B96"/>
    <w:rsid w:val="00567CCA"/>
    <w:rsid w:val="00573021"/>
    <w:rsid w:val="005E51AB"/>
    <w:rsid w:val="00602A62"/>
    <w:rsid w:val="00645906"/>
    <w:rsid w:val="00730C19"/>
    <w:rsid w:val="007736D8"/>
    <w:rsid w:val="0078767B"/>
    <w:rsid w:val="007A24A1"/>
    <w:rsid w:val="0082032C"/>
    <w:rsid w:val="008248FB"/>
    <w:rsid w:val="008334E0"/>
    <w:rsid w:val="008844C1"/>
    <w:rsid w:val="008C184B"/>
    <w:rsid w:val="00945CF9"/>
    <w:rsid w:val="00963BD9"/>
    <w:rsid w:val="00997530"/>
    <w:rsid w:val="009A55C9"/>
    <w:rsid w:val="009D1FFF"/>
    <w:rsid w:val="00A206CB"/>
    <w:rsid w:val="00A3629B"/>
    <w:rsid w:val="00A36F05"/>
    <w:rsid w:val="00A40BF9"/>
    <w:rsid w:val="00A4626E"/>
    <w:rsid w:val="00AA13E6"/>
    <w:rsid w:val="00AD5AF5"/>
    <w:rsid w:val="00AE457B"/>
    <w:rsid w:val="00AE75DE"/>
    <w:rsid w:val="00AF757A"/>
    <w:rsid w:val="00B120A9"/>
    <w:rsid w:val="00B136FB"/>
    <w:rsid w:val="00B219CB"/>
    <w:rsid w:val="00B67625"/>
    <w:rsid w:val="00B718D1"/>
    <w:rsid w:val="00BB46CB"/>
    <w:rsid w:val="00BB66A3"/>
    <w:rsid w:val="00BE4A86"/>
    <w:rsid w:val="00C40440"/>
    <w:rsid w:val="00C73A7A"/>
    <w:rsid w:val="00C77606"/>
    <w:rsid w:val="00C81E6A"/>
    <w:rsid w:val="00CB6BB5"/>
    <w:rsid w:val="00D02DC7"/>
    <w:rsid w:val="00D133C7"/>
    <w:rsid w:val="00D469C7"/>
    <w:rsid w:val="00D51D8C"/>
    <w:rsid w:val="00D558CC"/>
    <w:rsid w:val="00DC6794"/>
    <w:rsid w:val="00DE2ACE"/>
    <w:rsid w:val="00DE581C"/>
    <w:rsid w:val="00DF06AC"/>
    <w:rsid w:val="00E347E3"/>
    <w:rsid w:val="00E8268D"/>
    <w:rsid w:val="00E9018F"/>
    <w:rsid w:val="00EF2971"/>
    <w:rsid w:val="00F634B3"/>
    <w:rsid w:val="00F77700"/>
    <w:rsid w:val="00F94188"/>
    <w:rsid w:val="00FC0E20"/>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AutoList1">
    <w:name w:val="1AutoList1"/>
    <w:rsid w:val="00AD5AF5"/>
    <w:pPr>
      <w:widowControl w:val="0"/>
      <w:tabs>
        <w:tab w:val="left" w:pos="720"/>
      </w:tabs>
      <w:spacing w:after="0" w:line="240" w:lineRule="auto"/>
      <w:ind w:left="720" w:hanging="720"/>
      <w:jc w:val="both"/>
    </w:pPr>
    <w:rPr>
      <w:rFonts w:ascii="Times New Roman" w:eastAsia="Times New Roman" w:hAnsi="Times New Roman" w:cs="Times New Roman"/>
      <w:snapToGrid w:val="0"/>
      <w:sz w:val="24"/>
      <w:szCs w:val="20"/>
    </w:rPr>
  </w:style>
  <w:style w:type="table" w:styleId="TableGrid">
    <w:name w:val="Table Grid"/>
    <w:basedOn w:val="TableNormal"/>
    <w:rsid w:val="00AD5AF5"/>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Sullivan</cp:lastModifiedBy>
  <cp:revision>8</cp:revision>
  <dcterms:created xsi:type="dcterms:W3CDTF">2021-04-08T14:23:00Z</dcterms:created>
  <dcterms:modified xsi:type="dcterms:W3CDTF">2024-04-26T12:42:00Z</dcterms:modified>
</cp:coreProperties>
</file>