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3D7B561A" w:rsidR="00287876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BB2568">
        <w:rPr>
          <w:rFonts w:ascii="Times New Roman" w:hAnsi="Times New Roman" w:cs="Times New Roman"/>
          <w:b/>
          <w:sz w:val="32"/>
        </w:rPr>
        <w:t>3.1</w:t>
      </w:r>
    </w:p>
    <w:p w14:paraId="6B0C6124" w14:textId="6D4F61F3" w:rsidR="00DE2ACE" w:rsidRPr="00CD56E6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CD56E6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3E1688F0" w:rsidR="00DE2ACE" w:rsidRPr="00CD56E6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CD56E6">
        <w:rPr>
          <w:rFonts w:ascii="Times New Roman" w:hAnsi="Times New Roman" w:cs="Times New Roman"/>
          <w:bCs/>
          <w:color w:val="FF0000"/>
          <w:sz w:val="24"/>
        </w:rPr>
        <w:t>ch31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90CF5FD" w14:textId="735B810D" w:rsidR="00BB2568" w:rsidRDefault="00BB2568" w:rsidP="00BB2568">
      <w:pPr>
        <w:pStyle w:val="PlainText"/>
        <w:rPr>
          <w:rFonts w:ascii="Times New Roman" w:hAnsi="Times New Roman"/>
          <w:b/>
          <w:sz w:val="28"/>
          <w:szCs w:val="28"/>
        </w:rPr>
      </w:pPr>
      <w:proofErr w:type="spellStart"/>
      <w:r w:rsidRPr="004768ED">
        <w:rPr>
          <w:rFonts w:ascii="Times New Roman" w:hAnsi="Times New Roman"/>
          <w:b/>
          <w:sz w:val="28"/>
          <w:szCs w:val="28"/>
        </w:rPr>
        <w:t>StoreCo</w:t>
      </w:r>
      <w:proofErr w:type="spellEnd"/>
      <w:r w:rsidRPr="004768ED">
        <w:rPr>
          <w:rFonts w:ascii="Times New Roman" w:hAnsi="Times New Roman"/>
          <w:b/>
          <w:sz w:val="28"/>
          <w:szCs w:val="28"/>
        </w:rPr>
        <w:t xml:space="preserve"> </w:t>
      </w:r>
      <w:r w:rsidR="00AD6CED">
        <w:rPr>
          <w:rFonts w:ascii="Times New Roman" w:hAnsi="Times New Roman"/>
          <w:b/>
          <w:sz w:val="28"/>
          <w:szCs w:val="28"/>
        </w:rPr>
        <w:t>D</w:t>
      </w:r>
      <w:r w:rsidRPr="004768ED">
        <w:rPr>
          <w:rFonts w:ascii="Times New Roman" w:hAnsi="Times New Roman"/>
          <w:b/>
          <w:sz w:val="28"/>
          <w:szCs w:val="28"/>
        </w:rPr>
        <w:t xml:space="preserve">atabase </w:t>
      </w:r>
      <w:r w:rsidR="00AD6CED">
        <w:rPr>
          <w:rFonts w:ascii="Times New Roman" w:hAnsi="Times New Roman"/>
          <w:b/>
          <w:sz w:val="28"/>
          <w:szCs w:val="28"/>
        </w:rPr>
        <w:t>T</w:t>
      </w:r>
      <w:r w:rsidRPr="004768ED">
        <w:rPr>
          <w:rFonts w:ascii="Times New Roman" w:hAnsi="Times New Roman"/>
          <w:b/>
          <w:sz w:val="28"/>
          <w:szCs w:val="28"/>
        </w:rPr>
        <w:t>ables</w:t>
      </w:r>
    </w:p>
    <w:p w14:paraId="41FE4731" w14:textId="46AC9696" w:rsidR="00AD6CED" w:rsidRDefault="00AD6CED" w:rsidP="00BB2568">
      <w:pPr>
        <w:pStyle w:val="PlainText"/>
        <w:rPr>
          <w:rFonts w:ascii="Times New Roman" w:hAnsi="Times New Roman"/>
          <w:b/>
          <w:sz w:val="28"/>
          <w:szCs w:val="28"/>
        </w:rPr>
      </w:pPr>
      <w:r w:rsidRPr="005C3393">
        <w:rPr>
          <w:rFonts w:ascii="Times New Roman" w:hAnsi="Times New Roman"/>
          <w:b/>
          <w:szCs w:val="24"/>
        </w:rPr>
        <w:t xml:space="preserve">Use the database </w:t>
      </w:r>
      <w:r>
        <w:rPr>
          <w:rFonts w:ascii="Times New Roman" w:hAnsi="Times New Roman"/>
          <w:b/>
          <w:szCs w:val="24"/>
        </w:rPr>
        <w:t xml:space="preserve">shown to answer the following </w:t>
      </w:r>
      <w:proofErr w:type="gramStart"/>
      <w:r>
        <w:rPr>
          <w:rFonts w:ascii="Times New Roman" w:hAnsi="Times New Roman"/>
          <w:b/>
          <w:szCs w:val="24"/>
        </w:rPr>
        <w:t>questions</w:t>
      </w:r>
      <w:proofErr w:type="gramEnd"/>
    </w:p>
    <w:p w14:paraId="417BC334" w14:textId="77777777" w:rsidR="00BB2568" w:rsidRPr="004768ED" w:rsidRDefault="00BB2568" w:rsidP="00BB2568">
      <w:pPr>
        <w:pStyle w:val="PlainText"/>
        <w:rPr>
          <w:rFonts w:ascii="Times New Roman" w:hAnsi="Times New Roman"/>
          <w:b/>
          <w:sz w:val="28"/>
          <w:szCs w:val="28"/>
        </w:rPr>
      </w:pPr>
    </w:p>
    <w:p w14:paraId="4145C726" w14:textId="577FE943" w:rsidR="00BB2568" w:rsidRDefault="00BB2568" w:rsidP="00BB2568">
      <w:pPr>
        <w:jc w:val="both"/>
        <w:rPr>
          <w:rFonts w:ascii="Times New Roman" w:hAnsi="Times New Roman"/>
          <w:szCs w:val="24"/>
        </w:rPr>
      </w:pPr>
      <w:r w:rsidRPr="005A538F">
        <w:rPr>
          <w:rFonts w:ascii="Times New Roman" w:hAnsi="Times New Roman"/>
          <w:noProof/>
          <w:szCs w:val="24"/>
        </w:rPr>
        <w:drawing>
          <wp:inline distT="0" distB="0" distL="0" distR="0" wp14:anchorId="7593901F" wp14:editId="5A64D85E">
            <wp:extent cx="5213350" cy="5687899"/>
            <wp:effectExtent l="0" t="0" r="6350" b="8255"/>
            <wp:docPr id="1" name="Picture 1" descr="FigP3-08-The-Ch03_StoreCo-Database-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igP3-08-The-Ch03_StoreCo-Database-Tabl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921" cy="569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C749" w14:textId="77777777" w:rsidR="00BB2568" w:rsidRDefault="00BB2568" w:rsidP="00BB2568">
      <w:pPr>
        <w:jc w:val="both"/>
        <w:rPr>
          <w:rFonts w:ascii="Times New Roman" w:hAnsi="Times New Roman"/>
          <w:szCs w:val="24"/>
        </w:rPr>
      </w:pPr>
    </w:p>
    <w:p w14:paraId="0B7F3F87" w14:textId="77777777" w:rsidR="00BB2568" w:rsidRDefault="00BB2568" w:rsidP="00BB2568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55FB88C7" w14:textId="77777777" w:rsidR="00BB2568" w:rsidRDefault="00BB2568" w:rsidP="00BB2568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54D98520" w14:textId="77777777" w:rsidR="00B4308E" w:rsidRDefault="00B4308E" w:rsidP="00BB2568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07B7A096" w14:textId="1710540E" w:rsidR="00BB2568" w:rsidRDefault="00BB2568" w:rsidP="00B4308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4308E">
        <w:rPr>
          <w:rFonts w:ascii="Times New Roman" w:hAnsi="Times New Roman"/>
          <w:b/>
          <w:szCs w:val="24"/>
        </w:rPr>
        <w:lastRenderedPageBreak/>
        <w:t xml:space="preserve">For each table, identify the primary key and the foreign key(s). If a table does not have a foreign key, write </w:t>
      </w:r>
      <w:r w:rsidRPr="00B4308E">
        <w:rPr>
          <w:rFonts w:ascii="Times New Roman" w:hAnsi="Times New Roman"/>
          <w:b/>
          <w:i/>
          <w:szCs w:val="24"/>
        </w:rPr>
        <w:t>None</w:t>
      </w:r>
      <w:r w:rsidRPr="00B4308E">
        <w:rPr>
          <w:rFonts w:ascii="Times New Roman" w:hAnsi="Times New Roman"/>
          <w:b/>
          <w:szCs w:val="24"/>
        </w:rPr>
        <w:t xml:space="preserve"> in the space provided. </w:t>
      </w:r>
    </w:p>
    <w:p w14:paraId="68755C9D" w14:textId="77777777" w:rsidR="00B4308E" w:rsidRDefault="00B4308E" w:rsidP="00B4308E">
      <w:pPr>
        <w:pStyle w:val="ListParagraph"/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73"/>
        <w:gridCol w:w="2237"/>
        <w:gridCol w:w="2247"/>
      </w:tblGrid>
      <w:tr w:rsidR="00CD56E6" w14:paraId="0D540F82" w14:textId="77777777" w:rsidTr="00CD56E6">
        <w:tc>
          <w:tcPr>
            <w:tcW w:w="2173" w:type="dxa"/>
          </w:tcPr>
          <w:p w14:paraId="36510A9C" w14:textId="0E4C44E3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Table name</w:t>
            </w:r>
          </w:p>
        </w:tc>
        <w:tc>
          <w:tcPr>
            <w:tcW w:w="2237" w:type="dxa"/>
          </w:tcPr>
          <w:p w14:paraId="5E10D59E" w14:textId="54802880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Primary key</w:t>
            </w:r>
          </w:p>
        </w:tc>
        <w:tc>
          <w:tcPr>
            <w:tcW w:w="2247" w:type="dxa"/>
          </w:tcPr>
          <w:p w14:paraId="46DFEB29" w14:textId="59DD1FEB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Foreign key</w:t>
            </w:r>
          </w:p>
        </w:tc>
      </w:tr>
      <w:tr w:rsidR="00CD56E6" w14:paraId="163FF423" w14:textId="77777777" w:rsidTr="00CD56E6">
        <w:tc>
          <w:tcPr>
            <w:tcW w:w="2173" w:type="dxa"/>
          </w:tcPr>
          <w:p w14:paraId="6D8E6DF1" w14:textId="215E7429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EMPLOYEE</w:t>
            </w:r>
          </w:p>
        </w:tc>
        <w:tc>
          <w:tcPr>
            <w:tcW w:w="2237" w:type="dxa"/>
          </w:tcPr>
          <w:p w14:paraId="0C1CB063" w14:textId="1355509E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EMP_CODE</w:t>
            </w:r>
          </w:p>
        </w:tc>
        <w:tc>
          <w:tcPr>
            <w:tcW w:w="2247" w:type="dxa"/>
          </w:tcPr>
          <w:p w14:paraId="43A786C7" w14:textId="1C846E5E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STORE_CODE</w:t>
            </w:r>
          </w:p>
        </w:tc>
      </w:tr>
      <w:tr w:rsidR="00CD56E6" w14:paraId="6A88D4AB" w14:textId="77777777" w:rsidTr="00CD56E6">
        <w:tc>
          <w:tcPr>
            <w:tcW w:w="2173" w:type="dxa"/>
          </w:tcPr>
          <w:p w14:paraId="444E1B99" w14:textId="0C68FAF1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STORE</w:t>
            </w:r>
          </w:p>
        </w:tc>
        <w:tc>
          <w:tcPr>
            <w:tcW w:w="2237" w:type="dxa"/>
          </w:tcPr>
          <w:p w14:paraId="0385A590" w14:textId="712FB50B" w:rsid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CD56E6">
              <w:rPr>
                <w:rFonts w:ascii="Times New Roman" w:hAnsi="Times New Roman"/>
                <w:bCs/>
                <w:color w:val="FF0000"/>
                <w:szCs w:val="24"/>
              </w:rPr>
              <w:t>STORE_CODE</w:t>
            </w:r>
          </w:p>
        </w:tc>
        <w:tc>
          <w:tcPr>
            <w:tcW w:w="2247" w:type="dxa"/>
          </w:tcPr>
          <w:p w14:paraId="392D24C8" w14:textId="015D90FE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REGION_CODE, EMP_CODE</w:t>
            </w:r>
          </w:p>
        </w:tc>
      </w:tr>
      <w:tr w:rsidR="00CD56E6" w14:paraId="680BD6D5" w14:textId="77777777" w:rsidTr="00CD56E6">
        <w:tc>
          <w:tcPr>
            <w:tcW w:w="2173" w:type="dxa"/>
          </w:tcPr>
          <w:p w14:paraId="74D2D181" w14:textId="28F81799" w:rsid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REGION</w:t>
            </w:r>
          </w:p>
        </w:tc>
        <w:tc>
          <w:tcPr>
            <w:tcW w:w="2237" w:type="dxa"/>
          </w:tcPr>
          <w:p w14:paraId="56BC3F71" w14:textId="04CB3F6E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 w:rsidRPr="00CD56E6">
              <w:rPr>
                <w:rFonts w:ascii="Times New Roman" w:hAnsi="Times New Roman"/>
                <w:bCs/>
                <w:color w:val="FF0000"/>
                <w:szCs w:val="24"/>
              </w:rPr>
              <w:t>REGION_CODE</w:t>
            </w:r>
          </w:p>
        </w:tc>
        <w:tc>
          <w:tcPr>
            <w:tcW w:w="2247" w:type="dxa"/>
          </w:tcPr>
          <w:p w14:paraId="0EDABC61" w14:textId="7D18B1EF" w:rsidR="00CD56E6" w:rsidRPr="00CD56E6" w:rsidRDefault="00CD56E6" w:rsidP="00B4308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color w:val="FF0000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Cs w:val="24"/>
              </w:rPr>
              <w:t>None</w:t>
            </w:r>
          </w:p>
        </w:tc>
      </w:tr>
    </w:tbl>
    <w:p w14:paraId="493A3F29" w14:textId="77777777" w:rsidR="00CD56E6" w:rsidRPr="00CD56E6" w:rsidRDefault="00CD56E6" w:rsidP="00CD56E6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057D9F18" w14:textId="796EE52F" w:rsidR="00BB2568" w:rsidRDefault="00BB2568" w:rsidP="00B4308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4308E">
        <w:rPr>
          <w:rFonts w:ascii="Times New Roman" w:hAnsi="Times New Roman"/>
          <w:b/>
          <w:szCs w:val="24"/>
        </w:rPr>
        <w:t>Do the tables exhibit entity integrity? Answer yes or no and then explain your answer.</w:t>
      </w:r>
    </w:p>
    <w:p w14:paraId="7E749255" w14:textId="77777777" w:rsidR="00B4308E" w:rsidRPr="00B4308E" w:rsidRDefault="00B4308E" w:rsidP="00B4308E">
      <w:pPr>
        <w:pStyle w:val="ListParagraph"/>
        <w:rPr>
          <w:rFonts w:ascii="Times New Roman" w:hAnsi="Times New Roman"/>
          <w:b/>
          <w:szCs w:val="24"/>
        </w:rPr>
      </w:pPr>
    </w:p>
    <w:p w14:paraId="2E5B450B" w14:textId="3C54255B" w:rsidR="00B4308E" w:rsidRPr="00CD56E6" w:rsidRDefault="00CD56E6" w:rsidP="00B4308E">
      <w:pPr>
        <w:pStyle w:val="ListParagraph"/>
        <w:spacing w:after="0" w:line="240" w:lineRule="auto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Yes, because all the tables have unique, non-null primary keys (meaning no duplicates or blanks).</w:t>
      </w:r>
    </w:p>
    <w:p w14:paraId="0C1A2B0F" w14:textId="77777777" w:rsidR="00CD56E6" w:rsidRPr="00B4308E" w:rsidRDefault="00CD56E6" w:rsidP="00B4308E">
      <w:pPr>
        <w:pStyle w:val="ListParagraph"/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2ED9B862" w14:textId="2A2364E3" w:rsidR="00BB2568" w:rsidRDefault="00BB2568" w:rsidP="00B4308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4308E">
        <w:rPr>
          <w:rFonts w:ascii="Times New Roman" w:hAnsi="Times New Roman"/>
          <w:b/>
          <w:szCs w:val="24"/>
        </w:rPr>
        <w:t xml:space="preserve">Do the tables exhibit referential integrity? Answer yes or no and then explain your answer. Write </w:t>
      </w:r>
      <w:r w:rsidRPr="00B4308E">
        <w:rPr>
          <w:rFonts w:ascii="Times New Roman" w:hAnsi="Times New Roman"/>
          <w:b/>
          <w:i/>
          <w:szCs w:val="24"/>
        </w:rPr>
        <w:t>NA</w:t>
      </w:r>
      <w:r w:rsidRPr="00B4308E">
        <w:rPr>
          <w:rFonts w:ascii="Times New Roman" w:hAnsi="Times New Roman"/>
          <w:b/>
          <w:szCs w:val="24"/>
        </w:rPr>
        <w:t xml:space="preserve"> (Not Applicable) if the table does not have a foreign key.</w:t>
      </w:r>
    </w:p>
    <w:p w14:paraId="2AE23407" w14:textId="77777777" w:rsidR="00B4308E" w:rsidRDefault="00B4308E" w:rsidP="00B4308E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6C0893CB" w14:textId="148657C9" w:rsidR="00CD56E6" w:rsidRDefault="00CD56E6" w:rsidP="00CD56E6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 xml:space="preserve">The EMPLOYEE table does exhibit referential integrity because </w:t>
      </w:r>
      <w:r w:rsidR="00452A16">
        <w:rPr>
          <w:rFonts w:ascii="Times New Roman" w:hAnsi="Times New Roman"/>
          <w:bCs/>
          <w:color w:val="FF0000"/>
          <w:szCs w:val="24"/>
        </w:rPr>
        <w:t>the foreign key STORE_CODE is the primary key of the STORE table.</w:t>
      </w:r>
    </w:p>
    <w:p w14:paraId="5F07432D" w14:textId="77777777" w:rsidR="00CD56E6" w:rsidRDefault="00CD56E6" w:rsidP="00CD56E6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</w:p>
    <w:p w14:paraId="50BBCCCC" w14:textId="44EC7C4A" w:rsidR="00CD56E6" w:rsidRDefault="00CD56E6" w:rsidP="00CD56E6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 xml:space="preserve">The STORE table does exhibit referential integrity because </w:t>
      </w:r>
      <w:r w:rsidR="00452A16">
        <w:rPr>
          <w:rFonts w:ascii="Times New Roman" w:hAnsi="Times New Roman"/>
          <w:bCs/>
          <w:color w:val="FF0000"/>
          <w:szCs w:val="24"/>
        </w:rPr>
        <w:t>the foreign keys REGION_CODE and EMP_CODE are the primary keys of the REGION and EMPLOYEE tables, respectively.</w:t>
      </w:r>
    </w:p>
    <w:p w14:paraId="67558E15" w14:textId="77777777" w:rsidR="00CD56E6" w:rsidRDefault="00CD56E6" w:rsidP="00CD56E6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</w:p>
    <w:p w14:paraId="13906BCC" w14:textId="706F3DD7" w:rsidR="00CD56E6" w:rsidRPr="00CD56E6" w:rsidRDefault="00CD56E6" w:rsidP="00CD56E6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REGION table does not have a foreign key, thus, N/A.</w:t>
      </w:r>
    </w:p>
    <w:p w14:paraId="4043C437" w14:textId="77777777" w:rsidR="00CD56E6" w:rsidRPr="00B4308E" w:rsidRDefault="00CD56E6" w:rsidP="00B4308E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08624030" w14:textId="6C72FF74" w:rsidR="00BB2568" w:rsidRDefault="00BB2568" w:rsidP="00B4308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B4308E">
        <w:rPr>
          <w:rFonts w:ascii="Times New Roman" w:hAnsi="Times New Roman"/>
          <w:b/>
          <w:szCs w:val="24"/>
        </w:rPr>
        <w:t>Describe the type(s) of relationship(s) between STORE and REGION.</w:t>
      </w:r>
    </w:p>
    <w:p w14:paraId="12BEF8FC" w14:textId="77777777" w:rsidR="00B4308E" w:rsidRPr="00B4308E" w:rsidRDefault="00B4308E" w:rsidP="00B4308E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7BD0C4C9" w14:textId="77CB2AC1" w:rsidR="00C40440" w:rsidRPr="00CD56E6" w:rsidRDefault="00CD56E6" w:rsidP="00CD56E6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relationship between STORE and REGION is many-to-one because there can be many stores in one region.</w:t>
      </w:r>
    </w:p>
    <w:p w14:paraId="0826449C" w14:textId="3F22C2E7" w:rsidR="00BB2568" w:rsidRDefault="00BB2568" w:rsidP="00D558CC">
      <w:pPr>
        <w:rPr>
          <w:rFonts w:ascii="Times New Roman" w:hAnsi="Times New Roman" w:cs="Times New Roman"/>
        </w:rPr>
      </w:pPr>
    </w:p>
    <w:p w14:paraId="339BF488" w14:textId="0100CC5E" w:rsidR="00BB2568" w:rsidRDefault="00BB2568" w:rsidP="00D558CC">
      <w:pPr>
        <w:rPr>
          <w:rFonts w:ascii="Times New Roman" w:hAnsi="Times New Roman" w:cs="Times New Roman"/>
        </w:rPr>
      </w:pPr>
    </w:p>
    <w:p w14:paraId="16ACE627" w14:textId="02061BE6" w:rsidR="00BB2568" w:rsidRDefault="00BB2568" w:rsidP="00D558CC">
      <w:pPr>
        <w:rPr>
          <w:rFonts w:ascii="Times New Roman" w:hAnsi="Times New Roman" w:cs="Times New Roman"/>
        </w:rPr>
      </w:pPr>
    </w:p>
    <w:p w14:paraId="3F68E83C" w14:textId="77777777" w:rsidR="00BB2568" w:rsidRPr="00CB6BB5" w:rsidRDefault="00BB2568" w:rsidP="00D558CC">
      <w:pPr>
        <w:rPr>
          <w:rFonts w:ascii="Times New Roman" w:hAnsi="Times New Roman" w:cs="Times New Roman"/>
        </w:rPr>
      </w:pPr>
    </w:p>
    <w:sectPr w:rsidR="00BB2568" w:rsidRPr="00CB6BB5" w:rsidSect="00F800C1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3EBD" w14:textId="77777777" w:rsidR="00F800C1" w:rsidRDefault="00F800C1" w:rsidP="008334E0">
      <w:pPr>
        <w:spacing w:after="0" w:line="240" w:lineRule="auto"/>
      </w:pPr>
      <w:r>
        <w:separator/>
      </w:r>
    </w:p>
  </w:endnote>
  <w:endnote w:type="continuationSeparator" w:id="0">
    <w:p w14:paraId="62B1D9D2" w14:textId="77777777" w:rsidR="00F800C1" w:rsidRDefault="00F800C1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C80A" w14:textId="77777777" w:rsidR="00F800C1" w:rsidRDefault="00F800C1" w:rsidP="008334E0">
      <w:pPr>
        <w:spacing w:after="0" w:line="240" w:lineRule="auto"/>
      </w:pPr>
      <w:r>
        <w:separator/>
      </w:r>
    </w:p>
  </w:footnote>
  <w:footnote w:type="continuationSeparator" w:id="0">
    <w:p w14:paraId="7EA39728" w14:textId="77777777" w:rsidR="00F800C1" w:rsidRDefault="00F800C1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0B72EDAE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BB256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0B72EDAE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BB256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55920"/>
    <w:multiLevelType w:val="hybridMultilevel"/>
    <w:tmpl w:val="572EFB8C"/>
    <w:lvl w:ilvl="0" w:tplc="74927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20D74"/>
    <w:multiLevelType w:val="hybridMultilevel"/>
    <w:tmpl w:val="B97E8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9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2"/>
  </w:num>
  <w:num w:numId="5" w16cid:durableId="1691879898">
    <w:abstractNumId w:val="14"/>
  </w:num>
  <w:num w:numId="6" w16cid:durableId="225145112">
    <w:abstractNumId w:val="6"/>
  </w:num>
  <w:num w:numId="7" w16cid:durableId="507597075">
    <w:abstractNumId w:val="5"/>
  </w:num>
  <w:num w:numId="8" w16cid:durableId="727344470">
    <w:abstractNumId w:val="4"/>
  </w:num>
  <w:num w:numId="9" w16cid:durableId="430127800">
    <w:abstractNumId w:val="7"/>
  </w:num>
  <w:num w:numId="10" w16cid:durableId="1241283501">
    <w:abstractNumId w:val="11"/>
  </w:num>
  <w:num w:numId="11" w16cid:durableId="1426533319">
    <w:abstractNumId w:val="3"/>
  </w:num>
  <w:num w:numId="12" w16cid:durableId="1065294355">
    <w:abstractNumId w:val="8"/>
  </w:num>
  <w:num w:numId="13" w16cid:durableId="1979529907">
    <w:abstractNumId w:val="0"/>
  </w:num>
  <w:num w:numId="14" w16cid:durableId="240608444">
    <w:abstractNumId w:val="10"/>
  </w:num>
  <w:num w:numId="15" w16cid:durableId="6430014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2113A2"/>
    <w:rsid w:val="00247880"/>
    <w:rsid w:val="0027712E"/>
    <w:rsid w:val="00287876"/>
    <w:rsid w:val="002A257A"/>
    <w:rsid w:val="002B2D2C"/>
    <w:rsid w:val="002F5F7E"/>
    <w:rsid w:val="00301D02"/>
    <w:rsid w:val="00321D56"/>
    <w:rsid w:val="00393375"/>
    <w:rsid w:val="003C7277"/>
    <w:rsid w:val="003F04BE"/>
    <w:rsid w:val="00437CE7"/>
    <w:rsid w:val="00452A16"/>
    <w:rsid w:val="004C2B96"/>
    <w:rsid w:val="00535B79"/>
    <w:rsid w:val="00567CCA"/>
    <w:rsid w:val="00573021"/>
    <w:rsid w:val="005E51AB"/>
    <w:rsid w:val="00602A62"/>
    <w:rsid w:val="007736D8"/>
    <w:rsid w:val="0078767B"/>
    <w:rsid w:val="007A24A1"/>
    <w:rsid w:val="0082032C"/>
    <w:rsid w:val="008248FB"/>
    <w:rsid w:val="008334E0"/>
    <w:rsid w:val="008844C1"/>
    <w:rsid w:val="008C184B"/>
    <w:rsid w:val="0090238B"/>
    <w:rsid w:val="00945CF9"/>
    <w:rsid w:val="00963BD9"/>
    <w:rsid w:val="009719D9"/>
    <w:rsid w:val="00997530"/>
    <w:rsid w:val="009D1FFF"/>
    <w:rsid w:val="00A206CB"/>
    <w:rsid w:val="00A3629B"/>
    <w:rsid w:val="00A36F05"/>
    <w:rsid w:val="00A40BF9"/>
    <w:rsid w:val="00A4626E"/>
    <w:rsid w:val="00AD6CED"/>
    <w:rsid w:val="00AE75DE"/>
    <w:rsid w:val="00AF757A"/>
    <w:rsid w:val="00B120A9"/>
    <w:rsid w:val="00B136FB"/>
    <w:rsid w:val="00B219CB"/>
    <w:rsid w:val="00B4308E"/>
    <w:rsid w:val="00B718D1"/>
    <w:rsid w:val="00BB2568"/>
    <w:rsid w:val="00BB46CB"/>
    <w:rsid w:val="00BB66A3"/>
    <w:rsid w:val="00BE4A86"/>
    <w:rsid w:val="00C40440"/>
    <w:rsid w:val="00C77606"/>
    <w:rsid w:val="00CB6BB5"/>
    <w:rsid w:val="00CD56E6"/>
    <w:rsid w:val="00CF0DEB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B45F0"/>
    <w:rsid w:val="00EB63D1"/>
    <w:rsid w:val="00EC7EE3"/>
    <w:rsid w:val="00EF2971"/>
    <w:rsid w:val="00F634B3"/>
    <w:rsid w:val="00F77700"/>
    <w:rsid w:val="00F800C1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D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9</cp:revision>
  <dcterms:created xsi:type="dcterms:W3CDTF">2022-06-10T18:28:00Z</dcterms:created>
  <dcterms:modified xsi:type="dcterms:W3CDTF">2024-01-30T20:09:00Z</dcterms:modified>
</cp:coreProperties>
</file>